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DE7" w:rsidRDefault="00053DE7" w:rsidP="00053DE7">
      <w:pPr>
        <w:pStyle w:val="7"/>
        <w:spacing w:before="0" w:line="240" w:lineRule="auto"/>
        <w:jc w:val="center"/>
        <w:rPr>
          <w:rFonts w:ascii="Times New Roman" w:hAnsi="Times New Roman"/>
          <w:b/>
          <w:color w:val="auto"/>
          <w:sz w:val="28"/>
          <w:szCs w:val="28"/>
        </w:rPr>
      </w:pPr>
      <w:r>
        <w:rPr>
          <w:rFonts w:ascii="Times New Roman" w:hAnsi="Times New Roman"/>
          <w:b/>
          <w:color w:val="auto"/>
          <w:sz w:val="28"/>
          <w:szCs w:val="28"/>
          <w:lang w:val="en-US"/>
        </w:rPr>
        <w:t>III</w:t>
      </w:r>
      <w:r>
        <w:rPr>
          <w:rFonts w:ascii="Times New Roman" w:hAnsi="Times New Roman"/>
          <w:b/>
          <w:color w:val="auto"/>
          <w:sz w:val="28"/>
          <w:szCs w:val="28"/>
        </w:rPr>
        <w:t>. ТЕХНИЧЕСКОЕ ЗАДАНИЕ</w:t>
      </w:r>
    </w:p>
    <w:p w:rsidR="00053DE7" w:rsidRPr="00EF1F6A" w:rsidRDefault="00053DE7" w:rsidP="00053DE7">
      <w:pPr>
        <w:tabs>
          <w:tab w:val="left" w:pos="567"/>
        </w:tabs>
        <w:spacing w:after="0" w:line="240" w:lineRule="auto"/>
        <w:jc w:val="center"/>
        <w:rPr>
          <w:rFonts w:ascii="Times New Roman" w:hAnsi="Times New Roman"/>
          <w:b/>
          <w:sz w:val="28"/>
          <w:szCs w:val="28"/>
          <w:lang w:eastAsia="ar-SA"/>
        </w:rPr>
      </w:pPr>
      <w:r w:rsidRPr="00EF1F6A">
        <w:rPr>
          <w:rFonts w:ascii="Times New Roman" w:hAnsi="Times New Roman"/>
          <w:b/>
          <w:sz w:val="28"/>
          <w:szCs w:val="28"/>
          <w:lang w:eastAsia="ar-SA"/>
        </w:rPr>
        <w:t xml:space="preserve">Поставка </w:t>
      </w:r>
      <w:r w:rsidR="00EF1F6A" w:rsidRPr="00EF1F6A">
        <w:rPr>
          <w:rFonts w:ascii="Times New Roman" w:hAnsi="Times New Roman" w:cs="Times New Roman"/>
          <w:b/>
          <w:sz w:val="28"/>
          <w:szCs w:val="28"/>
        </w:rPr>
        <w:t>медицинского инструмента для травматологического отделения</w:t>
      </w:r>
      <w:r w:rsidRPr="00EF1F6A">
        <w:rPr>
          <w:rFonts w:ascii="Times New Roman" w:hAnsi="Times New Roman"/>
          <w:b/>
          <w:sz w:val="28"/>
          <w:szCs w:val="28"/>
          <w:lang w:eastAsia="ar-SA"/>
        </w:rPr>
        <w:t xml:space="preserve"> ООО «Медсервис» </w:t>
      </w:r>
    </w:p>
    <w:p w:rsidR="00053DE7" w:rsidRDefault="00053DE7" w:rsidP="00053DE7">
      <w:pPr>
        <w:tabs>
          <w:tab w:val="left" w:pos="567"/>
        </w:tabs>
        <w:spacing w:after="0" w:line="240" w:lineRule="auto"/>
        <w:jc w:val="both"/>
        <w:rPr>
          <w:rFonts w:ascii="Times New Roman" w:hAnsi="Times New Roman"/>
          <w:b/>
          <w:sz w:val="28"/>
          <w:szCs w:val="28"/>
        </w:rPr>
      </w:pPr>
    </w:p>
    <w:p w:rsidR="00053DE7" w:rsidRDefault="00053DE7" w:rsidP="00053DE7">
      <w:pPr>
        <w:tabs>
          <w:tab w:val="left" w:pos="567"/>
        </w:tabs>
        <w:spacing w:after="0" w:line="240" w:lineRule="auto"/>
        <w:jc w:val="both"/>
        <w:rPr>
          <w:rFonts w:ascii="Times New Roman" w:hAnsi="Times New Roman"/>
          <w:b/>
          <w:sz w:val="28"/>
          <w:szCs w:val="28"/>
        </w:rPr>
      </w:pPr>
      <w:r>
        <w:rPr>
          <w:rFonts w:ascii="Times New Roman" w:hAnsi="Times New Roman"/>
          <w:b/>
          <w:sz w:val="28"/>
          <w:szCs w:val="28"/>
        </w:rPr>
        <w:t>ПРИМЕЧАНИЕ: В случае</w:t>
      </w:r>
      <w:proofErr w:type="gramStart"/>
      <w:r>
        <w:rPr>
          <w:rFonts w:ascii="Times New Roman" w:hAnsi="Times New Roman"/>
          <w:b/>
          <w:sz w:val="28"/>
          <w:szCs w:val="28"/>
        </w:rPr>
        <w:t>,</w:t>
      </w:r>
      <w:proofErr w:type="gramEnd"/>
      <w:r>
        <w:rPr>
          <w:rFonts w:ascii="Times New Roman" w:hAnsi="Times New Roman"/>
          <w:b/>
          <w:sz w:val="28"/>
          <w:szCs w:val="28"/>
        </w:rPr>
        <w:t xml:space="preserve"> если в тексте технического задания встречаются указания на торговые марки и указания на производителей товара, такие указания читать со словами «или эквивалент».</w:t>
      </w:r>
    </w:p>
    <w:p w:rsidR="00053DE7" w:rsidRDefault="00053DE7" w:rsidP="00053DE7">
      <w:pPr>
        <w:spacing w:after="0" w:line="240" w:lineRule="auto"/>
        <w:rPr>
          <w:rFonts w:ascii="Times New Roman" w:hAnsi="Times New Roman"/>
          <w:b/>
          <w:sz w:val="28"/>
          <w:szCs w:val="28"/>
        </w:rPr>
      </w:pPr>
      <w:r>
        <w:rPr>
          <w:rFonts w:ascii="Times New Roman" w:hAnsi="Times New Roman"/>
          <w:b/>
          <w:sz w:val="28"/>
          <w:szCs w:val="28"/>
        </w:rPr>
        <w:t>Закупка состоит из 1 лота.</w:t>
      </w:r>
    </w:p>
    <w:p w:rsidR="00053DE7" w:rsidRDefault="00053DE7" w:rsidP="00053DE7">
      <w:pPr>
        <w:spacing w:after="0" w:line="240" w:lineRule="auto"/>
        <w:rPr>
          <w:rFonts w:ascii="Times New Roman" w:hAnsi="Times New Roman"/>
          <w:b/>
          <w:sz w:val="28"/>
          <w:szCs w:val="28"/>
        </w:rPr>
      </w:pPr>
      <w:r>
        <w:rPr>
          <w:rFonts w:ascii="Times New Roman" w:hAnsi="Times New Roman"/>
          <w:b/>
          <w:sz w:val="28"/>
          <w:szCs w:val="28"/>
        </w:rPr>
        <w:t>Обязательные требования к товару:</w:t>
      </w:r>
    </w:p>
    <w:p w:rsidR="00053DE7" w:rsidRDefault="00EF1F6A" w:rsidP="00053DE7">
      <w:pPr>
        <w:pStyle w:val="a7"/>
        <w:numPr>
          <w:ilvl w:val="0"/>
          <w:numId w:val="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Инструменты</w:t>
      </w:r>
      <w:r w:rsidR="00053DE7">
        <w:rPr>
          <w:rFonts w:ascii="Times New Roman" w:hAnsi="Times New Roman"/>
          <w:sz w:val="28"/>
          <w:szCs w:val="28"/>
        </w:rPr>
        <w:t xml:space="preserve"> должны быть новыми, не бывшими в употреблении, упакованы; </w:t>
      </w:r>
    </w:p>
    <w:p w:rsidR="00EF1F6A" w:rsidRPr="00EF1F6A" w:rsidRDefault="00EF1F6A" w:rsidP="00EF1F6A">
      <w:pPr>
        <w:pStyle w:val="a7"/>
        <w:numPr>
          <w:ilvl w:val="0"/>
          <w:numId w:val="1"/>
        </w:numPr>
        <w:tabs>
          <w:tab w:val="left" w:pos="284"/>
        </w:tabs>
        <w:spacing w:after="0" w:line="240" w:lineRule="auto"/>
        <w:ind w:left="0" w:firstLine="0"/>
        <w:jc w:val="both"/>
        <w:rPr>
          <w:rFonts w:ascii="Times New Roman" w:hAnsi="Times New Roman"/>
          <w:sz w:val="28"/>
          <w:szCs w:val="28"/>
        </w:rPr>
      </w:pPr>
      <w:r w:rsidRPr="00EF1F6A">
        <w:rPr>
          <w:rFonts w:ascii="Times New Roman" w:hAnsi="Times New Roman"/>
          <w:sz w:val="28"/>
          <w:szCs w:val="28"/>
        </w:rPr>
        <w:t>Инструменты</w:t>
      </w:r>
      <w:r w:rsidR="00053DE7" w:rsidRPr="00EF1F6A">
        <w:rPr>
          <w:rFonts w:ascii="Times New Roman" w:hAnsi="Times New Roman"/>
          <w:sz w:val="28"/>
          <w:szCs w:val="28"/>
        </w:rPr>
        <w:t xml:space="preserve"> должны сопровождаться документами, подтверждающими </w:t>
      </w:r>
      <w:r w:rsidRPr="00EF1F6A">
        <w:rPr>
          <w:rFonts w:ascii="Times New Roman" w:hAnsi="Times New Roman"/>
          <w:sz w:val="28"/>
          <w:szCs w:val="28"/>
        </w:rPr>
        <w:t xml:space="preserve">их </w:t>
      </w:r>
      <w:r w:rsidR="00053DE7" w:rsidRPr="00EF1F6A">
        <w:rPr>
          <w:rFonts w:ascii="Times New Roman" w:hAnsi="Times New Roman"/>
          <w:sz w:val="28"/>
          <w:szCs w:val="28"/>
        </w:rPr>
        <w:t xml:space="preserve">качество </w:t>
      </w:r>
      <w:r w:rsidRPr="00EF1F6A">
        <w:rPr>
          <w:rFonts w:ascii="Times New Roman" w:hAnsi="Times New Roman"/>
          <w:sz w:val="28"/>
          <w:szCs w:val="28"/>
        </w:rPr>
        <w:t>и</w:t>
      </w:r>
      <w:r w:rsidR="00053DE7" w:rsidRPr="00EF1F6A">
        <w:rPr>
          <w:rFonts w:ascii="Times New Roman" w:hAnsi="Times New Roman"/>
          <w:sz w:val="28"/>
          <w:szCs w:val="28"/>
        </w:rPr>
        <w:t xml:space="preserve"> соответствие согласно </w:t>
      </w:r>
      <w:r w:rsidRPr="00EF1F6A">
        <w:rPr>
          <w:rFonts w:ascii="Times New Roman" w:hAnsi="Times New Roman"/>
          <w:sz w:val="28"/>
          <w:szCs w:val="28"/>
        </w:rPr>
        <w:t>ГОСТ 25725-89 Инструменты медицинские. Термины и определения</w:t>
      </w:r>
      <w:r>
        <w:rPr>
          <w:rFonts w:ascii="Times New Roman" w:hAnsi="Times New Roman"/>
          <w:sz w:val="28"/>
          <w:szCs w:val="28"/>
        </w:rPr>
        <w:t xml:space="preserve"> и </w:t>
      </w:r>
      <w:r w:rsidRPr="00EF1F6A">
        <w:rPr>
          <w:rFonts w:ascii="Times New Roman" w:hAnsi="Times New Roman"/>
          <w:sz w:val="28"/>
          <w:szCs w:val="28"/>
        </w:rPr>
        <w:t>ГОСТ 19126-2007 Инструменты медицинские металлические. Общие технические условия.</w:t>
      </w:r>
    </w:p>
    <w:p w:rsidR="00EF1F6A" w:rsidRDefault="00EF1F6A" w:rsidP="004C77C1">
      <w:pPr>
        <w:tabs>
          <w:tab w:val="left" w:pos="1418"/>
        </w:tabs>
        <w:spacing w:after="0" w:line="240" w:lineRule="auto"/>
        <w:rPr>
          <w:rFonts w:ascii="Times New Roman" w:eastAsia="Times New Roman" w:hAnsi="Times New Roman" w:cs="Times New Roman"/>
          <w:b/>
          <w:bCs/>
          <w:sz w:val="24"/>
          <w:szCs w:val="24"/>
          <w:lang w:eastAsia="ru-RU"/>
        </w:rPr>
      </w:pPr>
    </w:p>
    <w:p w:rsidR="004C77C1" w:rsidRPr="00B073B0" w:rsidRDefault="004C77C1" w:rsidP="004C77C1">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578"/>
        <w:gridCol w:w="743"/>
        <w:gridCol w:w="816"/>
        <w:gridCol w:w="9038"/>
      </w:tblGrid>
      <w:tr w:rsidR="004C77C1" w:rsidRPr="00B073B0" w:rsidTr="00EF1F6A">
        <w:trPr>
          <w:trHeight w:val="839"/>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4C77C1" w:rsidRPr="00B073B0" w:rsidRDefault="004C77C1" w:rsidP="00855FFD">
            <w:pPr>
              <w:spacing w:after="0" w:line="240" w:lineRule="auto"/>
              <w:jc w:val="center"/>
              <w:rPr>
                <w:rFonts w:ascii="Times New Roman" w:eastAsia="Times New Roman" w:hAnsi="Times New Roman" w:cs="Times New Roman"/>
                <w:b/>
                <w:bCs/>
                <w:color w:val="000000"/>
                <w:sz w:val="28"/>
                <w:szCs w:val="28"/>
                <w:lang w:eastAsia="ru-RU"/>
              </w:rPr>
            </w:pPr>
            <w:r w:rsidRPr="00B073B0">
              <w:rPr>
                <w:rFonts w:ascii="Times New Roman" w:eastAsia="Times New Roman" w:hAnsi="Times New Roman" w:cs="Times New Roman"/>
                <w:b/>
                <w:bCs/>
                <w:color w:val="000000"/>
                <w:sz w:val="28"/>
                <w:szCs w:val="28"/>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4C77C1" w:rsidRPr="00B073B0" w:rsidRDefault="004C77C1" w:rsidP="00855FFD">
            <w:pPr>
              <w:spacing w:after="0" w:line="240" w:lineRule="auto"/>
              <w:jc w:val="center"/>
              <w:rPr>
                <w:rFonts w:ascii="Times New Roman" w:eastAsia="Times New Roman" w:hAnsi="Times New Roman" w:cs="Times New Roman"/>
                <w:b/>
                <w:bCs/>
                <w:i/>
                <w:iCs/>
                <w:color w:val="000000"/>
                <w:sz w:val="28"/>
                <w:szCs w:val="28"/>
                <w:lang w:eastAsia="ru-RU"/>
              </w:rPr>
            </w:pPr>
            <w:r w:rsidRPr="00B073B0">
              <w:rPr>
                <w:rFonts w:ascii="Times New Roman" w:eastAsia="Times New Roman" w:hAnsi="Times New Roman" w:cs="Times New Roman"/>
                <w:b/>
                <w:bCs/>
                <w:i/>
                <w:iCs/>
                <w:color w:val="000000"/>
                <w:sz w:val="28"/>
                <w:szCs w:val="28"/>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4C77C1" w:rsidRPr="00B073B0" w:rsidRDefault="004C77C1" w:rsidP="00855FFD">
            <w:pPr>
              <w:spacing w:after="0" w:line="240" w:lineRule="auto"/>
              <w:jc w:val="center"/>
              <w:rPr>
                <w:rFonts w:ascii="Times New Roman" w:eastAsia="Times New Roman" w:hAnsi="Times New Roman" w:cs="Times New Roman"/>
                <w:b/>
                <w:bCs/>
                <w:i/>
                <w:iCs/>
                <w:color w:val="000000"/>
                <w:sz w:val="28"/>
                <w:szCs w:val="28"/>
                <w:lang w:eastAsia="ru-RU"/>
              </w:rPr>
            </w:pPr>
            <w:r w:rsidRPr="00B073B0">
              <w:rPr>
                <w:rFonts w:ascii="Times New Roman" w:eastAsia="Times New Roman" w:hAnsi="Times New Roman" w:cs="Times New Roman"/>
                <w:b/>
                <w:bCs/>
                <w:i/>
                <w:iCs/>
                <w:color w:val="000000"/>
                <w:sz w:val="28"/>
                <w:szCs w:val="28"/>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4C77C1" w:rsidRPr="00B073B0" w:rsidRDefault="004C77C1" w:rsidP="00855FFD">
            <w:pPr>
              <w:spacing w:after="0" w:line="240" w:lineRule="auto"/>
              <w:jc w:val="center"/>
              <w:rPr>
                <w:rFonts w:ascii="Times New Roman" w:eastAsia="Times New Roman" w:hAnsi="Times New Roman" w:cs="Times New Roman"/>
                <w:b/>
                <w:bCs/>
                <w:i/>
                <w:iCs/>
                <w:color w:val="000000"/>
                <w:sz w:val="28"/>
                <w:szCs w:val="28"/>
                <w:lang w:eastAsia="ru-RU"/>
              </w:rPr>
            </w:pPr>
            <w:r w:rsidRPr="00B073B0">
              <w:rPr>
                <w:rFonts w:ascii="Times New Roman" w:eastAsia="Times New Roman" w:hAnsi="Times New Roman" w:cs="Times New Roman"/>
                <w:b/>
                <w:bCs/>
                <w:i/>
                <w:iCs/>
                <w:color w:val="000000"/>
                <w:sz w:val="28"/>
                <w:szCs w:val="28"/>
                <w:lang w:eastAsia="ru-RU"/>
              </w:rPr>
              <w:t>Кол-во</w:t>
            </w:r>
          </w:p>
        </w:tc>
        <w:tc>
          <w:tcPr>
            <w:tcW w:w="9038" w:type="dxa"/>
            <w:tcBorders>
              <w:top w:val="single" w:sz="8" w:space="0" w:color="auto"/>
              <w:left w:val="nil"/>
              <w:bottom w:val="single" w:sz="8" w:space="0" w:color="auto"/>
              <w:right w:val="single" w:sz="8" w:space="0" w:color="auto"/>
            </w:tcBorders>
            <w:shd w:val="clear" w:color="000000" w:fill="CCFFFF"/>
            <w:vAlign w:val="center"/>
            <w:hideMark/>
          </w:tcPr>
          <w:p w:rsidR="004C77C1" w:rsidRPr="00B073B0" w:rsidRDefault="004C77C1" w:rsidP="00855FFD">
            <w:pPr>
              <w:spacing w:after="0" w:line="240" w:lineRule="auto"/>
              <w:jc w:val="center"/>
              <w:rPr>
                <w:rFonts w:ascii="Times New Roman" w:eastAsia="Times New Roman" w:hAnsi="Times New Roman" w:cs="Times New Roman"/>
                <w:b/>
                <w:bCs/>
                <w:i/>
                <w:iCs/>
                <w:color w:val="000000"/>
                <w:sz w:val="28"/>
                <w:szCs w:val="28"/>
                <w:lang w:eastAsia="ru-RU"/>
              </w:rPr>
            </w:pPr>
            <w:r w:rsidRPr="00B073B0">
              <w:rPr>
                <w:rFonts w:ascii="Times New Roman" w:eastAsia="Times New Roman" w:hAnsi="Times New Roman" w:cs="Times New Roman"/>
                <w:b/>
                <w:bCs/>
                <w:i/>
                <w:iCs/>
                <w:color w:val="000000"/>
                <w:sz w:val="28"/>
                <w:szCs w:val="28"/>
                <w:lang w:eastAsia="ru-RU"/>
              </w:rPr>
              <w:t>Качественные характеристики</w:t>
            </w:r>
          </w:p>
        </w:tc>
      </w:tr>
      <w:tr w:rsidR="004C77C1" w:rsidRPr="00B073B0" w:rsidTr="00855FFD">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sidRPr="008A5056">
              <w:rPr>
                <w:rFonts w:ascii="Times New Roman" w:eastAsia="Times New Roman" w:hAnsi="Times New Roman" w:cs="Times New Roman"/>
                <w:color w:val="000000"/>
                <w:sz w:val="24"/>
                <w:szCs w:val="24"/>
                <w:lang w:eastAsia="ru-RU"/>
              </w:rPr>
              <w:t>1</w:t>
            </w:r>
          </w:p>
        </w:tc>
        <w:tc>
          <w:tcPr>
            <w:tcW w:w="3578" w:type="dxa"/>
            <w:tcBorders>
              <w:top w:val="single" w:sz="4" w:space="0" w:color="auto"/>
              <w:left w:val="nil"/>
              <w:bottom w:val="single" w:sz="4" w:space="0" w:color="auto"/>
              <w:right w:val="single" w:sz="4" w:space="0" w:color="auto"/>
            </w:tcBorders>
            <w:shd w:val="clear" w:color="auto" w:fill="auto"/>
          </w:tcPr>
          <w:p w:rsidR="00BE7DB4" w:rsidRPr="004C77C1" w:rsidRDefault="00BE7DB4" w:rsidP="00BE7DB4">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Поднос модуль для винтов  ¼  </w:t>
            </w:r>
          </w:p>
          <w:p w:rsidR="004C77C1" w:rsidRPr="002642DE" w:rsidRDefault="004C77C1" w:rsidP="00855FFD"/>
        </w:tc>
        <w:tc>
          <w:tcPr>
            <w:tcW w:w="743" w:type="dxa"/>
            <w:tcBorders>
              <w:top w:val="single" w:sz="4" w:space="0" w:color="auto"/>
              <w:left w:val="nil"/>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8A5056">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38" w:type="dxa"/>
            <w:tcBorders>
              <w:top w:val="single" w:sz="4" w:space="0" w:color="auto"/>
              <w:left w:val="nil"/>
              <w:bottom w:val="single" w:sz="4" w:space="0" w:color="auto"/>
              <w:right w:val="single" w:sz="4" w:space="0" w:color="auto"/>
            </w:tcBorders>
            <w:shd w:val="clear" w:color="auto" w:fill="auto"/>
            <w:vAlign w:val="center"/>
          </w:tcPr>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Предназначен для хранения и стерилизации винтов диаметром не менее 3,5 мм и не более 3,6 мм. Совместим с подносом-вкладышем Синтез имеющимся в клинике.</w:t>
            </w:r>
          </w:p>
        </w:tc>
      </w:tr>
      <w:tr w:rsidR="004C77C1" w:rsidRPr="00B073B0" w:rsidTr="00855FFD">
        <w:trPr>
          <w:trHeight w:val="27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sidRPr="008A5056">
              <w:rPr>
                <w:rFonts w:ascii="Times New Roman" w:eastAsia="Times New Roman" w:hAnsi="Times New Roman" w:cs="Times New Roman"/>
                <w:color w:val="000000"/>
                <w:sz w:val="24"/>
                <w:szCs w:val="24"/>
                <w:lang w:eastAsia="ru-RU"/>
              </w:rPr>
              <w:t>2</w:t>
            </w:r>
          </w:p>
        </w:tc>
        <w:tc>
          <w:tcPr>
            <w:tcW w:w="3578" w:type="dxa"/>
            <w:tcBorders>
              <w:top w:val="nil"/>
              <w:left w:val="nil"/>
              <w:bottom w:val="single" w:sz="4" w:space="0" w:color="auto"/>
              <w:right w:val="single" w:sz="4" w:space="0" w:color="auto"/>
            </w:tcBorders>
            <w:shd w:val="clear" w:color="auto" w:fill="auto"/>
          </w:tcPr>
          <w:p w:rsidR="00BE7DB4" w:rsidRPr="004C77C1" w:rsidRDefault="00BE7DB4" w:rsidP="00BE7DB4">
            <w:pPr>
              <w:spacing w:after="0" w:line="240" w:lineRule="auto"/>
              <w:jc w:val="both"/>
              <w:rPr>
                <w:rFonts w:ascii="Times New Roman" w:eastAsia="Times New Roman" w:hAnsi="Times New Roman" w:cs="Times New Roman"/>
                <w:color w:val="000000"/>
                <w:sz w:val="24"/>
                <w:szCs w:val="24"/>
                <w:lang w:eastAsia="ru-RU"/>
              </w:rPr>
            </w:pPr>
            <w:proofErr w:type="spellStart"/>
            <w:r w:rsidRPr="004C77C1">
              <w:rPr>
                <w:rFonts w:ascii="Times New Roman" w:eastAsia="Times New Roman" w:hAnsi="Times New Roman" w:cs="Times New Roman"/>
                <w:color w:val="000000"/>
                <w:sz w:val="24"/>
                <w:szCs w:val="24"/>
                <w:lang w:eastAsia="ru-RU"/>
              </w:rPr>
              <w:t>Баскетные</w:t>
            </w:r>
            <w:proofErr w:type="spellEnd"/>
            <w:r w:rsidRPr="004C77C1">
              <w:rPr>
                <w:rFonts w:ascii="Times New Roman" w:eastAsia="Times New Roman" w:hAnsi="Times New Roman" w:cs="Times New Roman"/>
                <w:color w:val="000000"/>
                <w:sz w:val="24"/>
                <w:szCs w:val="24"/>
                <w:lang w:eastAsia="ru-RU"/>
              </w:rPr>
              <w:t xml:space="preserve"> кусачки прямые </w:t>
            </w:r>
            <w:proofErr w:type="spellStart"/>
            <w:r w:rsidRPr="004C77C1">
              <w:rPr>
                <w:rFonts w:ascii="Times New Roman" w:eastAsia="Times New Roman" w:hAnsi="Times New Roman" w:cs="Times New Roman"/>
                <w:color w:val="000000"/>
                <w:sz w:val="24"/>
                <w:szCs w:val="24"/>
                <w:lang w:eastAsia="ru-RU"/>
              </w:rPr>
              <w:t>артроскопические</w:t>
            </w:r>
            <w:proofErr w:type="spellEnd"/>
            <w:r w:rsidRPr="004C77C1">
              <w:rPr>
                <w:rFonts w:ascii="Times New Roman" w:eastAsia="Times New Roman" w:hAnsi="Times New Roman" w:cs="Times New Roman"/>
                <w:color w:val="000000"/>
                <w:sz w:val="24"/>
                <w:szCs w:val="24"/>
                <w:lang w:eastAsia="ru-RU"/>
              </w:rPr>
              <w:t xml:space="preserve">  </w:t>
            </w:r>
          </w:p>
          <w:p w:rsidR="004C77C1" w:rsidRPr="00B073B0" w:rsidRDefault="004C77C1" w:rsidP="00855FFD">
            <w:pPr>
              <w:spacing w:after="0" w:line="240" w:lineRule="auto"/>
              <w:rPr>
                <w:rFonts w:ascii="Times New Roman" w:hAnsi="Times New Roman" w:cs="Times New Roman"/>
                <w:sz w:val="24"/>
                <w:szCs w:val="24"/>
              </w:rPr>
            </w:pPr>
          </w:p>
        </w:tc>
        <w:tc>
          <w:tcPr>
            <w:tcW w:w="743" w:type="dxa"/>
            <w:tcBorders>
              <w:top w:val="nil"/>
              <w:left w:val="nil"/>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8A5056">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Щипцы </w:t>
            </w:r>
            <w:proofErr w:type="spellStart"/>
            <w:r w:rsidRPr="004C77C1">
              <w:rPr>
                <w:rFonts w:ascii="Times New Roman" w:eastAsia="Times New Roman" w:hAnsi="Times New Roman" w:cs="Times New Roman"/>
                <w:color w:val="000000"/>
                <w:sz w:val="24"/>
                <w:szCs w:val="24"/>
                <w:lang w:eastAsia="ru-RU"/>
              </w:rPr>
              <w:t>баскетные</w:t>
            </w:r>
            <w:proofErr w:type="spellEnd"/>
            <w:r w:rsidRPr="004C77C1">
              <w:rPr>
                <w:rFonts w:ascii="Times New Roman" w:eastAsia="Times New Roman" w:hAnsi="Times New Roman" w:cs="Times New Roman"/>
                <w:color w:val="000000"/>
                <w:sz w:val="24"/>
                <w:szCs w:val="24"/>
                <w:lang w:eastAsia="ru-RU"/>
              </w:rPr>
              <w:t xml:space="preserve"> узкие, должны представлять собой рабочую часть с </w:t>
            </w:r>
            <w:proofErr w:type="spellStart"/>
            <w:r w:rsidRPr="004C77C1">
              <w:rPr>
                <w:rFonts w:ascii="Times New Roman" w:eastAsia="Times New Roman" w:hAnsi="Times New Roman" w:cs="Times New Roman"/>
                <w:color w:val="000000"/>
                <w:sz w:val="24"/>
                <w:szCs w:val="24"/>
                <w:lang w:eastAsia="ru-RU"/>
              </w:rPr>
              <w:t>безштифтовым</w:t>
            </w:r>
            <w:proofErr w:type="spellEnd"/>
            <w:r w:rsidRPr="004C77C1">
              <w:rPr>
                <w:rFonts w:ascii="Times New Roman" w:eastAsia="Times New Roman" w:hAnsi="Times New Roman" w:cs="Times New Roman"/>
                <w:color w:val="000000"/>
                <w:sz w:val="24"/>
                <w:szCs w:val="24"/>
                <w:lang w:eastAsia="ru-RU"/>
              </w:rPr>
              <w:t xml:space="preserve"> креплением рабочих поверхностей (губок), однокомпонентный ствол и рукоятку (держатель). Рукоятка щипцов должна быть петельного типа. Вариант изгиба рабочей части должен быть: прямой. Высота профиля должна быть не менее 1,7 мм и не более 1,9 мм, ширина </w:t>
            </w:r>
            <w:proofErr w:type="spellStart"/>
            <w:r w:rsidRPr="004C77C1">
              <w:rPr>
                <w:rFonts w:ascii="Times New Roman" w:eastAsia="Times New Roman" w:hAnsi="Times New Roman" w:cs="Times New Roman"/>
                <w:color w:val="000000"/>
                <w:sz w:val="24"/>
                <w:szCs w:val="24"/>
                <w:lang w:eastAsia="ru-RU"/>
              </w:rPr>
              <w:t>скуса</w:t>
            </w:r>
            <w:proofErr w:type="spellEnd"/>
            <w:r w:rsidRPr="004C77C1">
              <w:rPr>
                <w:rFonts w:ascii="Times New Roman" w:eastAsia="Times New Roman" w:hAnsi="Times New Roman" w:cs="Times New Roman"/>
                <w:color w:val="000000"/>
                <w:sz w:val="24"/>
                <w:szCs w:val="24"/>
                <w:lang w:eastAsia="ru-RU"/>
              </w:rPr>
              <w:t xml:space="preserve"> должна быть не менее 1,65 мм и не более 1,67 мм, ширина рабочей части должна быть не менее 2,87 мм и не более 2,89 мм. Маленькие агрессивные рабочие части и узкий ствол должны обеспечивать великолепную маневренность и возможность скусывать задний рог мениска в самом "тугом" суставе. Инструмент должен быть выполнен из медицинской нержавеющей стали.</w:t>
            </w:r>
          </w:p>
        </w:tc>
      </w:tr>
      <w:tr w:rsidR="004C77C1" w:rsidRPr="00B073B0" w:rsidTr="00855FFD">
        <w:trPr>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sidRPr="008A5056">
              <w:rPr>
                <w:rFonts w:ascii="Times New Roman" w:eastAsia="Times New Roman" w:hAnsi="Times New Roman" w:cs="Times New Roman"/>
                <w:color w:val="000000"/>
                <w:sz w:val="24"/>
                <w:szCs w:val="24"/>
                <w:lang w:eastAsia="ru-RU"/>
              </w:rPr>
              <w:t>3</w:t>
            </w:r>
          </w:p>
        </w:tc>
        <w:tc>
          <w:tcPr>
            <w:tcW w:w="3578" w:type="dxa"/>
            <w:tcBorders>
              <w:top w:val="nil"/>
              <w:left w:val="nil"/>
              <w:bottom w:val="single" w:sz="4" w:space="0" w:color="auto"/>
              <w:right w:val="single" w:sz="4" w:space="0" w:color="auto"/>
            </w:tcBorders>
            <w:shd w:val="clear" w:color="auto" w:fill="auto"/>
          </w:tcPr>
          <w:p w:rsidR="004C77C1" w:rsidRPr="00B073B0" w:rsidRDefault="00BE7DB4" w:rsidP="00855FFD">
            <w:pPr>
              <w:spacing w:after="0" w:line="240" w:lineRule="auto"/>
              <w:rPr>
                <w:rFonts w:ascii="Times New Roman" w:hAnsi="Times New Roman" w:cs="Times New Roman"/>
                <w:sz w:val="24"/>
                <w:szCs w:val="24"/>
              </w:rPr>
            </w:pPr>
            <w:proofErr w:type="spellStart"/>
            <w:r w:rsidRPr="004C77C1">
              <w:rPr>
                <w:rFonts w:ascii="Times New Roman" w:eastAsia="Times New Roman" w:hAnsi="Times New Roman" w:cs="Times New Roman"/>
                <w:color w:val="000000"/>
                <w:sz w:val="24"/>
                <w:szCs w:val="24"/>
                <w:lang w:eastAsia="ru-RU"/>
              </w:rPr>
              <w:t>Срезатель</w:t>
            </w:r>
            <w:proofErr w:type="spellEnd"/>
            <w:r w:rsidRPr="004C77C1">
              <w:rPr>
                <w:rFonts w:ascii="Times New Roman" w:eastAsia="Times New Roman" w:hAnsi="Times New Roman" w:cs="Times New Roman"/>
                <w:color w:val="000000"/>
                <w:sz w:val="24"/>
                <w:szCs w:val="24"/>
                <w:lang w:eastAsia="ru-RU"/>
              </w:rPr>
              <w:t xml:space="preserve"> узла </w:t>
            </w:r>
            <w:proofErr w:type="spellStart"/>
            <w:r w:rsidRPr="004C77C1">
              <w:rPr>
                <w:rFonts w:ascii="Times New Roman" w:eastAsia="Times New Roman" w:hAnsi="Times New Roman" w:cs="Times New Roman"/>
                <w:color w:val="000000"/>
                <w:sz w:val="24"/>
                <w:szCs w:val="24"/>
                <w:lang w:eastAsia="ru-RU"/>
              </w:rPr>
              <w:t>артроскопический</w:t>
            </w:r>
            <w:proofErr w:type="spellEnd"/>
          </w:p>
        </w:tc>
        <w:tc>
          <w:tcPr>
            <w:tcW w:w="743" w:type="dxa"/>
            <w:tcBorders>
              <w:top w:val="nil"/>
              <w:left w:val="nil"/>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8A5056">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Рукоятка кусаче должна быть петельного типа. Инструмент должен быть выполнен из медицинской нержавеющей стали. </w:t>
            </w:r>
            <w:proofErr w:type="gramStart"/>
            <w:r w:rsidRPr="004C77C1">
              <w:rPr>
                <w:rFonts w:ascii="Times New Roman" w:eastAsia="Times New Roman" w:hAnsi="Times New Roman" w:cs="Times New Roman"/>
                <w:color w:val="000000"/>
                <w:sz w:val="24"/>
                <w:szCs w:val="24"/>
                <w:lang w:eastAsia="ru-RU"/>
              </w:rPr>
              <w:t>Предназначен</w:t>
            </w:r>
            <w:proofErr w:type="gramEnd"/>
            <w:r w:rsidRPr="004C77C1">
              <w:rPr>
                <w:rFonts w:ascii="Times New Roman" w:eastAsia="Times New Roman" w:hAnsi="Times New Roman" w:cs="Times New Roman"/>
                <w:color w:val="000000"/>
                <w:sz w:val="24"/>
                <w:szCs w:val="24"/>
                <w:lang w:eastAsia="ru-RU"/>
              </w:rPr>
              <w:t xml:space="preserve"> для </w:t>
            </w:r>
            <w:proofErr w:type="spellStart"/>
            <w:r w:rsidRPr="004C77C1">
              <w:rPr>
                <w:rFonts w:ascii="Times New Roman" w:eastAsia="Times New Roman" w:hAnsi="Times New Roman" w:cs="Times New Roman"/>
                <w:color w:val="000000"/>
                <w:sz w:val="24"/>
                <w:szCs w:val="24"/>
                <w:lang w:eastAsia="ru-RU"/>
              </w:rPr>
              <w:t>артроскопического</w:t>
            </w:r>
            <w:proofErr w:type="spellEnd"/>
            <w:r w:rsidRPr="004C77C1">
              <w:rPr>
                <w:rFonts w:ascii="Times New Roman" w:eastAsia="Times New Roman" w:hAnsi="Times New Roman" w:cs="Times New Roman"/>
                <w:color w:val="000000"/>
                <w:sz w:val="24"/>
                <w:szCs w:val="24"/>
                <w:lang w:eastAsia="ru-RU"/>
              </w:rPr>
              <w:t xml:space="preserve"> срезания узла.</w:t>
            </w:r>
          </w:p>
        </w:tc>
      </w:tr>
      <w:tr w:rsidR="004C77C1" w:rsidRPr="00B073B0" w:rsidTr="00855FFD">
        <w:trPr>
          <w:trHeight w:val="765"/>
        </w:trPr>
        <w:tc>
          <w:tcPr>
            <w:tcW w:w="582" w:type="dxa"/>
            <w:tcBorders>
              <w:top w:val="nil"/>
              <w:left w:val="single" w:sz="4" w:space="0" w:color="auto"/>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3578" w:type="dxa"/>
            <w:tcBorders>
              <w:top w:val="nil"/>
              <w:left w:val="nil"/>
              <w:bottom w:val="single" w:sz="4" w:space="0" w:color="auto"/>
              <w:right w:val="single" w:sz="4" w:space="0" w:color="auto"/>
            </w:tcBorders>
            <w:shd w:val="clear" w:color="auto" w:fill="auto"/>
          </w:tcPr>
          <w:p w:rsidR="00BE7DB4" w:rsidRPr="004C77C1" w:rsidRDefault="00BE7DB4" w:rsidP="00BE7DB4">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Кусачки для релиза капсулы </w:t>
            </w:r>
            <w:proofErr w:type="spellStart"/>
            <w:r w:rsidRPr="004C77C1">
              <w:rPr>
                <w:rFonts w:ascii="Times New Roman" w:eastAsia="Times New Roman" w:hAnsi="Times New Roman" w:cs="Times New Roman"/>
                <w:color w:val="000000"/>
                <w:sz w:val="24"/>
                <w:szCs w:val="24"/>
                <w:lang w:eastAsia="ru-RU"/>
              </w:rPr>
              <w:t>артроскопические</w:t>
            </w:r>
            <w:proofErr w:type="spellEnd"/>
            <w:r w:rsidRPr="004C77C1">
              <w:rPr>
                <w:rFonts w:ascii="Times New Roman" w:eastAsia="Times New Roman" w:hAnsi="Times New Roman" w:cs="Times New Roman"/>
                <w:color w:val="000000"/>
                <w:sz w:val="24"/>
                <w:szCs w:val="24"/>
                <w:lang w:eastAsia="ru-RU"/>
              </w:rPr>
              <w:t xml:space="preserve"> </w:t>
            </w:r>
          </w:p>
          <w:p w:rsidR="004C77C1" w:rsidRPr="00B073B0" w:rsidRDefault="004C77C1" w:rsidP="00855FFD">
            <w:pPr>
              <w:spacing w:after="0" w:line="240" w:lineRule="auto"/>
              <w:rPr>
                <w:rFonts w:ascii="Times New Roman" w:hAnsi="Times New Roman" w:cs="Times New Roman"/>
                <w:sz w:val="24"/>
                <w:szCs w:val="24"/>
              </w:rPr>
            </w:pPr>
          </w:p>
        </w:tc>
        <w:tc>
          <w:tcPr>
            <w:tcW w:w="743" w:type="dxa"/>
            <w:tcBorders>
              <w:top w:val="nil"/>
              <w:left w:val="nil"/>
              <w:bottom w:val="single" w:sz="4" w:space="0" w:color="auto"/>
              <w:right w:val="single" w:sz="4" w:space="0" w:color="auto"/>
            </w:tcBorders>
            <w:shd w:val="clear" w:color="auto" w:fill="auto"/>
            <w:vAlign w:val="center"/>
          </w:tcPr>
          <w:p w:rsidR="004C77C1" w:rsidRPr="008A5056" w:rsidRDefault="00BE7DB4" w:rsidP="00855FFD">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Кусачки должны представлять собой рабочую часть с </w:t>
            </w:r>
            <w:proofErr w:type="spellStart"/>
            <w:r w:rsidRPr="004C77C1">
              <w:rPr>
                <w:rFonts w:ascii="Times New Roman" w:eastAsia="Times New Roman" w:hAnsi="Times New Roman" w:cs="Times New Roman"/>
                <w:color w:val="000000"/>
                <w:sz w:val="24"/>
                <w:szCs w:val="24"/>
                <w:lang w:eastAsia="ru-RU"/>
              </w:rPr>
              <w:t>безштифтовым</w:t>
            </w:r>
            <w:proofErr w:type="spellEnd"/>
            <w:r w:rsidRPr="004C77C1">
              <w:rPr>
                <w:rFonts w:ascii="Times New Roman" w:eastAsia="Times New Roman" w:hAnsi="Times New Roman" w:cs="Times New Roman"/>
                <w:color w:val="000000"/>
                <w:sz w:val="24"/>
                <w:szCs w:val="24"/>
                <w:lang w:eastAsia="ru-RU"/>
              </w:rPr>
              <w:t xml:space="preserve"> креплением рабочих поверхностей (губок), однокомпонентный ствол кусачек и рукоятку (держатель). Сочетание широкого режущего горизонтального захвата с максимально тонким рабочим концом должно обеспечивать оптимальную маневренность под мыщелками и должно облегчать работ</w:t>
            </w:r>
            <w:r w:rsidR="00BE7DB4">
              <w:rPr>
                <w:rFonts w:ascii="Times New Roman" w:eastAsia="Times New Roman" w:hAnsi="Times New Roman" w:cs="Times New Roman"/>
                <w:color w:val="000000"/>
                <w:sz w:val="24"/>
                <w:szCs w:val="24"/>
                <w:lang w:eastAsia="ru-RU"/>
              </w:rPr>
              <w:t>у в отделах коленного сустава.</w:t>
            </w:r>
            <w:r w:rsidRPr="004C77C1">
              <w:rPr>
                <w:rFonts w:ascii="Times New Roman" w:eastAsia="Times New Roman" w:hAnsi="Times New Roman" w:cs="Times New Roman"/>
                <w:color w:val="000000"/>
                <w:sz w:val="24"/>
                <w:szCs w:val="24"/>
                <w:lang w:eastAsia="ru-RU"/>
              </w:rPr>
              <w:t xml:space="preserve">              </w:t>
            </w:r>
          </w:p>
        </w:tc>
      </w:tr>
      <w:tr w:rsidR="004C77C1" w:rsidRPr="00B073B0" w:rsidTr="00855FFD">
        <w:trPr>
          <w:trHeight w:val="765"/>
        </w:trPr>
        <w:tc>
          <w:tcPr>
            <w:tcW w:w="582" w:type="dxa"/>
            <w:tcBorders>
              <w:top w:val="nil"/>
              <w:left w:val="single" w:sz="4" w:space="0" w:color="auto"/>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w:t>
            </w:r>
          </w:p>
        </w:tc>
        <w:tc>
          <w:tcPr>
            <w:tcW w:w="3578" w:type="dxa"/>
            <w:tcBorders>
              <w:top w:val="nil"/>
              <w:left w:val="nil"/>
              <w:bottom w:val="single" w:sz="4" w:space="0" w:color="auto"/>
              <w:right w:val="single" w:sz="4" w:space="0" w:color="auto"/>
            </w:tcBorders>
            <w:shd w:val="clear" w:color="auto" w:fill="auto"/>
          </w:tcPr>
          <w:p w:rsidR="00BE7DB4" w:rsidRPr="004C77C1" w:rsidRDefault="00BE7DB4" w:rsidP="00BE7DB4">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Канюля для плечевого сустава </w:t>
            </w:r>
            <w:proofErr w:type="spellStart"/>
            <w:r w:rsidRPr="004C77C1">
              <w:rPr>
                <w:rFonts w:ascii="Times New Roman" w:eastAsia="Times New Roman" w:hAnsi="Times New Roman" w:cs="Times New Roman"/>
                <w:color w:val="000000"/>
                <w:sz w:val="24"/>
                <w:szCs w:val="24"/>
                <w:lang w:eastAsia="ru-RU"/>
              </w:rPr>
              <w:t>артроскопическая</w:t>
            </w:r>
            <w:proofErr w:type="spellEnd"/>
            <w:r w:rsidRPr="004C77C1">
              <w:rPr>
                <w:rFonts w:ascii="Times New Roman" w:eastAsia="Times New Roman" w:hAnsi="Times New Roman" w:cs="Times New Roman"/>
                <w:color w:val="000000"/>
                <w:sz w:val="24"/>
                <w:szCs w:val="24"/>
                <w:lang w:eastAsia="ru-RU"/>
              </w:rPr>
              <w:t xml:space="preserve"> </w:t>
            </w:r>
          </w:p>
          <w:p w:rsidR="004C77C1" w:rsidRPr="00B073B0" w:rsidRDefault="004C77C1" w:rsidP="00855FFD">
            <w:pPr>
              <w:spacing w:after="0" w:line="240" w:lineRule="auto"/>
              <w:rPr>
                <w:rFonts w:ascii="Times New Roman" w:hAnsi="Times New Roman" w:cs="Times New Roman"/>
                <w:sz w:val="24"/>
                <w:szCs w:val="24"/>
              </w:rPr>
            </w:pPr>
          </w:p>
        </w:tc>
        <w:tc>
          <w:tcPr>
            <w:tcW w:w="743" w:type="dxa"/>
            <w:tcBorders>
              <w:top w:val="nil"/>
              <w:left w:val="nil"/>
              <w:bottom w:val="single" w:sz="4" w:space="0" w:color="auto"/>
              <w:right w:val="single" w:sz="4" w:space="0" w:color="auto"/>
            </w:tcBorders>
            <w:shd w:val="clear" w:color="auto" w:fill="auto"/>
            <w:vAlign w:val="center"/>
          </w:tcPr>
          <w:p w:rsidR="004C77C1" w:rsidRPr="008A5056" w:rsidRDefault="00683DC9" w:rsidP="00855FFD">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уп</w:t>
            </w:r>
            <w:proofErr w:type="spellEnd"/>
          </w:p>
        </w:tc>
        <w:tc>
          <w:tcPr>
            <w:tcW w:w="816" w:type="dxa"/>
            <w:tcBorders>
              <w:top w:val="nil"/>
              <w:left w:val="nil"/>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Канюля должна быть прозрачной, гладкой, диаметром  не более и не менее 7,0 мм,</w:t>
            </w:r>
            <w:r w:rsidR="00EF1F6A">
              <w:rPr>
                <w:rFonts w:ascii="Times New Roman" w:eastAsia="Times New Roman" w:hAnsi="Times New Roman" w:cs="Times New Roman"/>
                <w:color w:val="000000"/>
                <w:sz w:val="24"/>
                <w:szCs w:val="24"/>
                <w:lang w:eastAsia="ru-RU"/>
              </w:rPr>
              <w:t xml:space="preserve"> </w:t>
            </w:r>
            <w:r w:rsidRPr="004C77C1">
              <w:rPr>
                <w:rFonts w:ascii="Times New Roman" w:eastAsia="Times New Roman" w:hAnsi="Times New Roman" w:cs="Times New Roman"/>
                <w:color w:val="000000"/>
                <w:sz w:val="24"/>
                <w:szCs w:val="24"/>
                <w:lang w:eastAsia="ru-RU"/>
              </w:rPr>
              <w:t>длиной не более и не менее 75 мм.</w:t>
            </w:r>
            <w:r w:rsidR="00BE7DB4">
              <w:rPr>
                <w:rFonts w:ascii="Times New Roman" w:eastAsia="Times New Roman" w:hAnsi="Times New Roman" w:cs="Times New Roman"/>
                <w:color w:val="000000"/>
                <w:sz w:val="24"/>
                <w:szCs w:val="24"/>
                <w:lang w:eastAsia="ru-RU"/>
              </w:rPr>
              <w:t xml:space="preserve"> </w:t>
            </w:r>
            <w:r w:rsidRPr="004C77C1">
              <w:rPr>
                <w:rFonts w:ascii="Times New Roman" w:eastAsia="Times New Roman" w:hAnsi="Times New Roman" w:cs="Times New Roman"/>
                <w:color w:val="000000"/>
                <w:sz w:val="24"/>
                <w:szCs w:val="24"/>
                <w:lang w:eastAsia="ru-RU"/>
              </w:rPr>
              <w:t xml:space="preserve">Применяться </w:t>
            </w:r>
            <w:proofErr w:type="gramStart"/>
            <w:r w:rsidRPr="004C77C1">
              <w:rPr>
                <w:rFonts w:ascii="Times New Roman" w:eastAsia="Times New Roman" w:hAnsi="Times New Roman" w:cs="Times New Roman"/>
                <w:color w:val="000000"/>
                <w:sz w:val="24"/>
                <w:szCs w:val="24"/>
                <w:lang w:eastAsia="ru-RU"/>
              </w:rPr>
              <w:t>должен</w:t>
            </w:r>
            <w:proofErr w:type="gramEnd"/>
            <w:r w:rsidRPr="004C77C1">
              <w:rPr>
                <w:rFonts w:ascii="Times New Roman" w:eastAsia="Times New Roman" w:hAnsi="Times New Roman" w:cs="Times New Roman"/>
                <w:color w:val="000000"/>
                <w:sz w:val="24"/>
                <w:szCs w:val="24"/>
                <w:lang w:eastAsia="ru-RU"/>
              </w:rPr>
              <w:t xml:space="preserve"> для </w:t>
            </w:r>
            <w:proofErr w:type="spellStart"/>
            <w:r w:rsidRPr="004C77C1">
              <w:rPr>
                <w:rFonts w:ascii="Times New Roman" w:eastAsia="Times New Roman" w:hAnsi="Times New Roman" w:cs="Times New Roman"/>
                <w:color w:val="000000"/>
                <w:sz w:val="24"/>
                <w:szCs w:val="24"/>
                <w:lang w:eastAsia="ru-RU"/>
              </w:rPr>
              <w:t>артроскопических</w:t>
            </w:r>
            <w:proofErr w:type="spellEnd"/>
            <w:r w:rsidRPr="004C77C1">
              <w:rPr>
                <w:rFonts w:ascii="Times New Roman" w:eastAsia="Times New Roman" w:hAnsi="Times New Roman" w:cs="Times New Roman"/>
                <w:color w:val="000000"/>
                <w:sz w:val="24"/>
                <w:szCs w:val="24"/>
                <w:lang w:eastAsia="ru-RU"/>
              </w:rPr>
              <w:t xml:space="preserve"> операций на плечевом суставе</w:t>
            </w:r>
            <w:r w:rsidR="00EF1F6A">
              <w:rPr>
                <w:rFonts w:ascii="Times New Roman" w:eastAsia="Times New Roman" w:hAnsi="Times New Roman" w:cs="Times New Roman"/>
                <w:color w:val="000000"/>
                <w:sz w:val="24"/>
                <w:szCs w:val="24"/>
                <w:lang w:eastAsia="ru-RU"/>
              </w:rPr>
              <w:t xml:space="preserve"> </w:t>
            </w:r>
            <w:r w:rsidRPr="004C77C1">
              <w:rPr>
                <w:rFonts w:ascii="Times New Roman" w:eastAsia="Times New Roman" w:hAnsi="Times New Roman" w:cs="Times New Roman"/>
                <w:color w:val="000000"/>
                <w:sz w:val="24"/>
                <w:szCs w:val="24"/>
                <w:lang w:eastAsia="ru-RU"/>
              </w:rPr>
              <w:t xml:space="preserve">(повреждение вращательной манжеты, SLAP, </w:t>
            </w:r>
            <w:proofErr w:type="spellStart"/>
            <w:r w:rsidRPr="004C77C1">
              <w:rPr>
                <w:rFonts w:ascii="Times New Roman" w:eastAsia="Times New Roman" w:hAnsi="Times New Roman" w:cs="Times New Roman"/>
                <w:color w:val="000000"/>
                <w:sz w:val="24"/>
                <w:szCs w:val="24"/>
                <w:lang w:eastAsia="ru-RU"/>
              </w:rPr>
              <w:t>Bankart</w:t>
            </w:r>
            <w:proofErr w:type="spellEnd"/>
            <w:r w:rsidRPr="004C77C1">
              <w:rPr>
                <w:rFonts w:ascii="Times New Roman" w:eastAsia="Times New Roman" w:hAnsi="Times New Roman" w:cs="Times New Roman"/>
                <w:color w:val="000000"/>
                <w:sz w:val="24"/>
                <w:szCs w:val="24"/>
                <w:lang w:eastAsia="ru-RU"/>
              </w:rPr>
              <w:t>).</w:t>
            </w:r>
            <w:r w:rsidR="00EF1F6A">
              <w:rPr>
                <w:rFonts w:ascii="Times New Roman" w:eastAsia="Times New Roman" w:hAnsi="Times New Roman" w:cs="Times New Roman"/>
                <w:color w:val="000000"/>
                <w:sz w:val="24"/>
                <w:szCs w:val="24"/>
                <w:lang w:eastAsia="ru-RU"/>
              </w:rPr>
              <w:t xml:space="preserve"> </w:t>
            </w:r>
            <w:r w:rsidRPr="004C77C1">
              <w:rPr>
                <w:rFonts w:ascii="Times New Roman" w:eastAsia="Times New Roman" w:hAnsi="Times New Roman" w:cs="Times New Roman"/>
                <w:color w:val="000000"/>
                <w:sz w:val="24"/>
                <w:szCs w:val="24"/>
                <w:lang w:eastAsia="ru-RU"/>
              </w:rPr>
              <w:t>Каждая канюля стерильно упакована, должна поставляться по 5 шт</w:t>
            </w:r>
            <w:r w:rsidR="004F58F5">
              <w:rPr>
                <w:rFonts w:ascii="Times New Roman" w:eastAsia="Times New Roman" w:hAnsi="Times New Roman" w:cs="Times New Roman"/>
                <w:color w:val="000000"/>
                <w:sz w:val="24"/>
                <w:szCs w:val="24"/>
                <w:lang w:eastAsia="ru-RU"/>
              </w:rPr>
              <w:t>.</w:t>
            </w:r>
            <w:r w:rsidRPr="004C77C1">
              <w:rPr>
                <w:rFonts w:ascii="Times New Roman" w:eastAsia="Times New Roman" w:hAnsi="Times New Roman" w:cs="Times New Roman"/>
                <w:color w:val="000000"/>
                <w:sz w:val="24"/>
                <w:szCs w:val="24"/>
                <w:lang w:eastAsia="ru-RU"/>
              </w:rPr>
              <w:t xml:space="preserve"> в упаковке.</w:t>
            </w:r>
          </w:p>
        </w:tc>
      </w:tr>
      <w:tr w:rsidR="004C77C1" w:rsidRPr="00B073B0" w:rsidTr="00855FFD">
        <w:trPr>
          <w:trHeight w:val="765"/>
        </w:trPr>
        <w:tc>
          <w:tcPr>
            <w:tcW w:w="582" w:type="dxa"/>
            <w:tcBorders>
              <w:top w:val="nil"/>
              <w:left w:val="single" w:sz="4" w:space="0" w:color="auto"/>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3578" w:type="dxa"/>
            <w:tcBorders>
              <w:top w:val="nil"/>
              <w:left w:val="nil"/>
              <w:bottom w:val="single" w:sz="4" w:space="0" w:color="auto"/>
              <w:right w:val="single" w:sz="4" w:space="0" w:color="auto"/>
            </w:tcBorders>
            <w:shd w:val="clear" w:color="auto" w:fill="auto"/>
          </w:tcPr>
          <w:p w:rsidR="00BE7DB4" w:rsidRPr="004C77C1" w:rsidRDefault="00BE7DB4" w:rsidP="00BE7DB4">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Система радиочастотной абляции </w:t>
            </w:r>
            <w:proofErr w:type="spellStart"/>
            <w:r w:rsidRPr="004C77C1">
              <w:rPr>
                <w:rFonts w:ascii="Times New Roman" w:eastAsia="Times New Roman" w:hAnsi="Times New Roman" w:cs="Times New Roman"/>
                <w:color w:val="000000"/>
                <w:sz w:val="24"/>
                <w:szCs w:val="24"/>
                <w:lang w:eastAsia="ru-RU"/>
              </w:rPr>
              <w:t>артроскопическая</w:t>
            </w:r>
            <w:proofErr w:type="spellEnd"/>
          </w:p>
          <w:p w:rsidR="004C77C1" w:rsidRPr="00B073B0" w:rsidRDefault="004C77C1" w:rsidP="00855FFD">
            <w:pPr>
              <w:spacing w:after="0" w:line="240" w:lineRule="auto"/>
              <w:rPr>
                <w:rFonts w:ascii="Times New Roman" w:hAnsi="Times New Roman" w:cs="Times New Roman"/>
                <w:sz w:val="24"/>
                <w:szCs w:val="24"/>
              </w:rPr>
            </w:pPr>
          </w:p>
        </w:tc>
        <w:tc>
          <w:tcPr>
            <w:tcW w:w="743" w:type="dxa"/>
            <w:tcBorders>
              <w:top w:val="nil"/>
              <w:left w:val="nil"/>
              <w:bottom w:val="single" w:sz="4" w:space="0" w:color="auto"/>
              <w:right w:val="single" w:sz="4" w:space="0" w:color="auto"/>
            </w:tcBorders>
            <w:shd w:val="clear" w:color="auto" w:fill="auto"/>
            <w:vAlign w:val="center"/>
          </w:tcPr>
          <w:p w:rsidR="004C77C1" w:rsidRPr="008A5056" w:rsidRDefault="00BE7DB4" w:rsidP="00855FFD">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Генератор разработан для выполнения </w:t>
            </w:r>
            <w:proofErr w:type="spellStart"/>
            <w:r w:rsidRPr="004C77C1">
              <w:rPr>
                <w:rFonts w:ascii="Times New Roman" w:eastAsia="Times New Roman" w:hAnsi="Times New Roman" w:cs="Times New Roman"/>
                <w:color w:val="000000"/>
                <w:sz w:val="24"/>
                <w:szCs w:val="24"/>
                <w:lang w:eastAsia="ru-RU"/>
              </w:rPr>
              <w:t>артроскопических</w:t>
            </w:r>
            <w:proofErr w:type="spellEnd"/>
            <w:r w:rsidRPr="004C77C1">
              <w:rPr>
                <w:rFonts w:ascii="Times New Roman" w:eastAsia="Times New Roman" w:hAnsi="Times New Roman" w:cs="Times New Roman"/>
                <w:color w:val="000000"/>
                <w:sz w:val="24"/>
                <w:szCs w:val="24"/>
                <w:lang w:eastAsia="ru-RU"/>
              </w:rPr>
              <w:t xml:space="preserve"> хирургических вмешательств на коленном, плечевом, голеностопном,  локтевом, лучезапястном суставах, должен обеспечивать быструю, точную абляцию, вапоризацию и коагуляцию мягких тканей, должен быть биполярным радиочастотным, с изолированным выходом, который обеспечивает мощность для вапоризации мягких тканей, </w:t>
            </w:r>
            <w:proofErr w:type="spellStart"/>
            <w:r w:rsidRPr="004C77C1">
              <w:rPr>
                <w:rFonts w:ascii="Times New Roman" w:eastAsia="Times New Roman" w:hAnsi="Times New Roman" w:cs="Times New Roman"/>
                <w:color w:val="000000"/>
                <w:sz w:val="24"/>
                <w:szCs w:val="24"/>
                <w:lang w:eastAsia="ru-RU"/>
              </w:rPr>
              <w:t>диссекции</w:t>
            </w:r>
            <w:proofErr w:type="spellEnd"/>
            <w:r w:rsidRPr="004C77C1">
              <w:rPr>
                <w:rFonts w:ascii="Times New Roman" w:eastAsia="Times New Roman" w:hAnsi="Times New Roman" w:cs="Times New Roman"/>
                <w:color w:val="000000"/>
                <w:sz w:val="24"/>
                <w:szCs w:val="24"/>
                <w:lang w:eastAsia="ru-RU"/>
              </w:rPr>
              <w:t xml:space="preserve"> и коагуляции во время </w:t>
            </w:r>
            <w:proofErr w:type="spellStart"/>
            <w:r w:rsidRPr="004C77C1">
              <w:rPr>
                <w:rFonts w:ascii="Times New Roman" w:eastAsia="Times New Roman" w:hAnsi="Times New Roman" w:cs="Times New Roman"/>
                <w:color w:val="000000"/>
                <w:sz w:val="24"/>
                <w:szCs w:val="24"/>
                <w:lang w:eastAsia="ru-RU"/>
              </w:rPr>
              <w:t>артроскопических</w:t>
            </w:r>
            <w:proofErr w:type="spellEnd"/>
            <w:r w:rsidRPr="004C77C1">
              <w:rPr>
                <w:rFonts w:ascii="Times New Roman" w:eastAsia="Times New Roman" w:hAnsi="Times New Roman" w:cs="Times New Roman"/>
                <w:color w:val="000000"/>
                <w:sz w:val="24"/>
                <w:szCs w:val="24"/>
                <w:lang w:eastAsia="ru-RU"/>
              </w:rPr>
              <w:t xml:space="preserve"> хирургических процедур. Генератор  должен функционировать в 4-х биполярных режимах: (1)вапоризация, (2)</w:t>
            </w:r>
            <w:proofErr w:type="spellStart"/>
            <w:r w:rsidRPr="004C77C1">
              <w:rPr>
                <w:rFonts w:ascii="Times New Roman" w:eastAsia="Times New Roman" w:hAnsi="Times New Roman" w:cs="Times New Roman"/>
                <w:color w:val="000000"/>
                <w:sz w:val="24"/>
                <w:szCs w:val="24"/>
                <w:lang w:eastAsia="ru-RU"/>
              </w:rPr>
              <w:t>диссекция</w:t>
            </w:r>
            <w:proofErr w:type="spellEnd"/>
            <w:r w:rsidRPr="004C77C1">
              <w:rPr>
                <w:rFonts w:ascii="Times New Roman" w:eastAsia="Times New Roman" w:hAnsi="Times New Roman" w:cs="Times New Roman"/>
                <w:color w:val="000000"/>
                <w:sz w:val="24"/>
                <w:szCs w:val="24"/>
                <w:lang w:eastAsia="ru-RU"/>
              </w:rPr>
              <w:t>, (3)смешанная вапоризация и (4)</w:t>
            </w:r>
            <w:proofErr w:type="spellStart"/>
            <w:r w:rsidRPr="004C77C1">
              <w:rPr>
                <w:rFonts w:ascii="Times New Roman" w:eastAsia="Times New Roman" w:hAnsi="Times New Roman" w:cs="Times New Roman"/>
                <w:color w:val="000000"/>
                <w:sz w:val="24"/>
                <w:szCs w:val="24"/>
                <w:lang w:eastAsia="ru-RU"/>
              </w:rPr>
              <w:t>диссекция</w:t>
            </w:r>
            <w:proofErr w:type="spellEnd"/>
            <w:r w:rsidRPr="004C77C1">
              <w:rPr>
                <w:rFonts w:ascii="Times New Roman" w:eastAsia="Times New Roman" w:hAnsi="Times New Roman" w:cs="Times New Roman"/>
                <w:color w:val="000000"/>
                <w:sz w:val="24"/>
                <w:szCs w:val="24"/>
                <w:lang w:eastAsia="ru-RU"/>
              </w:rPr>
              <w:t xml:space="preserve"> с контролем температуры. При работе в режиме Вапоризации высокочастотная энергия должна подаваться на наконечник электрода. При определенном уровне энергии вокруг активного электрода должен создаваться паровой карман, для которого характерен оранжевый накал. Дуги внутри парового кармана должны производить вапоризацию ткани, находящейся внутри парового кармана. Уровень энергии вапоризации для конкретного электрода должен автоматически устанавливаться по умолчанию посредством подсоединения электрода к генератору через рукоятку. </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При работе в режиме </w:t>
            </w:r>
            <w:proofErr w:type="spellStart"/>
            <w:r w:rsidRPr="004C77C1">
              <w:rPr>
                <w:rFonts w:ascii="Times New Roman" w:eastAsia="Times New Roman" w:hAnsi="Times New Roman" w:cs="Times New Roman"/>
                <w:color w:val="000000"/>
                <w:sz w:val="24"/>
                <w:szCs w:val="24"/>
                <w:lang w:eastAsia="ru-RU"/>
              </w:rPr>
              <w:t>диссекции</w:t>
            </w:r>
            <w:proofErr w:type="spellEnd"/>
            <w:r w:rsidRPr="004C77C1">
              <w:rPr>
                <w:rFonts w:ascii="Times New Roman" w:eastAsia="Times New Roman" w:hAnsi="Times New Roman" w:cs="Times New Roman"/>
                <w:color w:val="000000"/>
                <w:sz w:val="24"/>
                <w:szCs w:val="24"/>
                <w:lang w:eastAsia="ru-RU"/>
              </w:rPr>
              <w:t xml:space="preserve">, генератор должен подавать высокочастотное напряжение на активный электрод  с целью рассечения  ткани и коагуляции без искрообразования. Режим смешанной вапоризации должен обеспечивать вапоризацию ткани в комбинации с гемостазом. В режиме </w:t>
            </w:r>
            <w:proofErr w:type="spellStart"/>
            <w:r w:rsidRPr="004C77C1">
              <w:rPr>
                <w:rFonts w:ascii="Times New Roman" w:eastAsia="Times New Roman" w:hAnsi="Times New Roman" w:cs="Times New Roman"/>
                <w:color w:val="000000"/>
                <w:sz w:val="24"/>
                <w:szCs w:val="24"/>
                <w:lang w:eastAsia="ru-RU"/>
              </w:rPr>
              <w:t>диссекции</w:t>
            </w:r>
            <w:proofErr w:type="spellEnd"/>
            <w:r w:rsidRPr="004C77C1">
              <w:rPr>
                <w:rFonts w:ascii="Times New Roman" w:eastAsia="Times New Roman" w:hAnsi="Times New Roman" w:cs="Times New Roman"/>
                <w:color w:val="000000"/>
                <w:sz w:val="24"/>
                <w:szCs w:val="24"/>
                <w:lang w:eastAsia="ru-RU"/>
              </w:rPr>
              <w:t xml:space="preserve"> с температурным контролем  (с электродами температурного контроля) температура наконечника должна устанавливаться по умолчанию вместе с уровнем энергии. Генератор должен контролировать фактическую температуру рабочей части в процессе использования для поддержания температуры наконечника на заданном уровне. Для обеспечения безопасности для оптических систем, генератор должен отключать энергию на несколько секунд при малейшем контакте электрода с оптикой внутри сустава. </w:t>
            </w:r>
          </w:p>
          <w:p w:rsidR="00683DC9"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На передней панели генератора должны быть расположены: выключатель, разъем для подсоединения ножной педали, разъем  для подсоединения рукоятки, 16-знаковый дисплей, контрольная панель (регулировка повышения/понижения мощности и температуры в различных режимах), переключатель функции активации ножной педали, индикатор неисправности. На задней панели Генератора должны находиться: вход для переменного тока, тепловой радиатор, вход для стабилизатора напряжения. </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СПЕЦИФИКАЦИИ ГЕНЕРАТОРА</w:t>
            </w:r>
            <w:r w:rsidR="00683DC9">
              <w:rPr>
                <w:rFonts w:ascii="Times New Roman" w:eastAsia="Times New Roman" w:hAnsi="Times New Roman" w:cs="Times New Roman"/>
                <w:color w:val="000000"/>
                <w:sz w:val="24"/>
                <w:szCs w:val="24"/>
                <w:lang w:eastAsia="ru-RU"/>
              </w:rPr>
              <w:t>:</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lastRenderedPageBreak/>
              <w:t>Размеры (высота х ширина х длина) не более (9 см х 41 см х 36,8 см)</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Вес    не более 5,6 кг</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Обеспечение мощности</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Вольтаж не более 90-132 вольт RMS, 198-264 вольт RMS</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Рабочий диапазон номинальный не более 100-120/220-240V RMS 50/60 </w:t>
            </w:r>
            <w:proofErr w:type="spellStart"/>
            <w:r w:rsidRPr="004C77C1">
              <w:rPr>
                <w:rFonts w:ascii="Times New Roman" w:eastAsia="Times New Roman" w:hAnsi="Times New Roman" w:cs="Times New Roman"/>
                <w:color w:val="000000"/>
                <w:sz w:val="24"/>
                <w:szCs w:val="24"/>
                <w:lang w:eastAsia="ru-RU"/>
              </w:rPr>
              <w:t>Hz</w:t>
            </w:r>
            <w:proofErr w:type="spellEnd"/>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Громкость предупреждающего сигнала  должна регулироваться в пределах не более  40 децибел (минимум) и не менее 65 децибел (максимум), на 1 мин.</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Режим контроля температуры:   </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Диапазон контроля   не менее 45 - не более 95</w:t>
            </w:r>
            <w:proofErr w:type="gramStart"/>
            <w:r w:rsidRPr="004C77C1">
              <w:rPr>
                <w:rFonts w:ascii="Times New Roman" w:eastAsia="Times New Roman" w:hAnsi="Times New Roman" w:cs="Times New Roman"/>
                <w:color w:val="000000"/>
                <w:sz w:val="24"/>
                <w:szCs w:val="24"/>
                <w:lang w:eastAsia="ru-RU"/>
              </w:rPr>
              <w:t>° С</w:t>
            </w:r>
            <w:proofErr w:type="gramEnd"/>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Диапазон дисплея   не менее 10 - не более 99</w:t>
            </w:r>
            <w:proofErr w:type="gramStart"/>
            <w:r w:rsidRPr="004C77C1">
              <w:rPr>
                <w:rFonts w:ascii="Times New Roman" w:eastAsia="Times New Roman" w:hAnsi="Times New Roman" w:cs="Times New Roman"/>
                <w:color w:val="000000"/>
                <w:sz w:val="24"/>
                <w:szCs w:val="24"/>
                <w:lang w:eastAsia="ru-RU"/>
              </w:rPr>
              <w:t>° С</w:t>
            </w:r>
            <w:proofErr w:type="gramEnd"/>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Индикатор повышения  температуры &gt; 8°C   выше установленной температуры</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Педаль ножная должна представлять собой </w:t>
            </w:r>
            <w:proofErr w:type="spellStart"/>
            <w:r w:rsidRPr="004C77C1">
              <w:rPr>
                <w:rFonts w:ascii="Times New Roman" w:eastAsia="Times New Roman" w:hAnsi="Times New Roman" w:cs="Times New Roman"/>
                <w:color w:val="000000"/>
                <w:sz w:val="24"/>
                <w:szCs w:val="24"/>
                <w:lang w:eastAsia="ru-RU"/>
              </w:rPr>
              <w:t>двухпедальный</w:t>
            </w:r>
            <w:proofErr w:type="spellEnd"/>
            <w:r w:rsidRPr="004C77C1">
              <w:rPr>
                <w:rFonts w:ascii="Times New Roman" w:eastAsia="Times New Roman" w:hAnsi="Times New Roman" w:cs="Times New Roman"/>
                <w:color w:val="000000"/>
                <w:sz w:val="24"/>
                <w:szCs w:val="24"/>
                <w:lang w:eastAsia="ru-RU"/>
              </w:rPr>
              <w:t xml:space="preserve"> ножной переключатель.  Педаль должна присоединяться к </w:t>
            </w:r>
            <w:proofErr w:type="gramStart"/>
            <w:r w:rsidRPr="004C77C1">
              <w:rPr>
                <w:rFonts w:ascii="Times New Roman" w:eastAsia="Times New Roman" w:hAnsi="Times New Roman" w:cs="Times New Roman"/>
                <w:color w:val="000000"/>
                <w:sz w:val="24"/>
                <w:szCs w:val="24"/>
                <w:lang w:eastAsia="ru-RU"/>
              </w:rPr>
              <w:t>биполярному</w:t>
            </w:r>
            <w:proofErr w:type="gramEnd"/>
            <w:r w:rsidRPr="004C77C1">
              <w:rPr>
                <w:rFonts w:ascii="Times New Roman" w:eastAsia="Times New Roman" w:hAnsi="Times New Roman" w:cs="Times New Roman"/>
                <w:color w:val="000000"/>
                <w:sz w:val="24"/>
                <w:szCs w:val="24"/>
                <w:lang w:eastAsia="ru-RU"/>
              </w:rPr>
              <w:t xml:space="preserve"> радиочастотному </w:t>
            </w:r>
            <w:proofErr w:type="spellStart"/>
            <w:r w:rsidRPr="004C77C1">
              <w:rPr>
                <w:rFonts w:ascii="Times New Roman" w:eastAsia="Times New Roman" w:hAnsi="Times New Roman" w:cs="Times New Roman"/>
                <w:color w:val="000000"/>
                <w:sz w:val="24"/>
                <w:szCs w:val="24"/>
                <w:lang w:eastAsia="ru-RU"/>
              </w:rPr>
              <w:t>аблятору</w:t>
            </w:r>
            <w:proofErr w:type="spellEnd"/>
            <w:r w:rsidRPr="004C77C1">
              <w:rPr>
                <w:rFonts w:ascii="Times New Roman" w:eastAsia="Times New Roman" w:hAnsi="Times New Roman" w:cs="Times New Roman"/>
                <w:color w:val="000000"/>
                <w:sz w:val="24"/>
                <w:szCs w:val="24"/>
                <w:lang w:eastAsia="ru-RU"/>
              </w:rPr>
              <w:t xml:space="preserve">, способному работать в режиме вапоризации и гемостаза с помощью кабеля. Педаль должна иметь две педали активации, анодированных в разные маркерные цвета. Нажатие одной из педалей должно активировать режим вапоризации и смешанной </w:t>
            </w:r>
            <w:proofErr w:type="spellStart"/>
            <w:r w:rsidRPr="004C77C1">
              <w:rPr>
                <w:rFonts w:ascii="Times New Roman" w:eastAsia="Times New Roman" w:hAnsi="Times New Roman" w:cs="Times New Roman"/>
                <w:color w:val="000000"/>
                <w:sz w:val="24"/>
                <w:szCs w:val="24"/>
                <w:lang w:eastAsia="ru-RU"/>
              </w:rPr>
              <w:t>вапорицации</w:t>
            </w:r>
            <w:proofErr w:type="spellEnd"/>
            <w:r w:rsidRPr="004C77C1">
              <w:rPr>
                <w:rFonts w:ascii="Times New Roman" w:eastAsia="Times New Roman" w:hAnsi="Times New Roman" w:cs="Times New Roman"/>
                <w:color w:val="000000"/>
                <w:sz w:val="24"/>
                <w:szCs w:val="24"/>
                <w:lang w:eastAsia="ru-RU"/>
              </w:rPr>
              <w:t>, нажатие другой педали должно активировать режим гемостаза</w:t>
            </w:r>
            <w:r w:rsidR="004F58F5">
              <w:rPr>
                <w:rFonts w:ascii="Times New Roman" w:eastAsia="Times New Roman" w:hAnsi="Times New Roman" w:cs="Times New Roman"/>
                <w:color w:val="000000"/>
                <w:sz w:val="24"/>
                <w:szCs w:val="24"/>
                <w:lang w:eastAsia="ru-RU"/>
              </w:rPr>
              <w:t xml:space="preserve"> </w:t>
            </w:r>
            <w:r w:rsidRPr="004C77C1">
              <w:rPr>
                <w:rFonts w:ascii="Times New Roman" w:eastAsia="Times New Roman" w:hAnsi="Times New Roman" w:cs="Times New Roman"/>
                <w:color w:val="000000"/>
                <w:sz w:val="24"/>
                <w:szCs w:val="24"/>
                <w:lang w:eastAsia="ru-RU"/>
              </w:rPr>
              <w:t>(коагуляции) и термической модификации тканей. На педали также должен быть расположен округлый контроллер, позволяющий регулировать мощность режимов абляции и гемостаза.</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Электрод 3.5мм (рабочая часть сбоку)</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Электрод должен быть биполярным и  состоять из </w:t>
            </w:r>
            <w:proofErr w:type="spellStart"/>
            <w:r w:rsidRPr="004C77C1">
              <w:rPr>
                <w:rFonts w:ascii="Times New Roman" w:eastAsia="Times New Roman" w:hAnsi="Times New Roman" w:cs="Times New Roman"/>
                <w:color w:val="000000"/>
                <w:sz w:val="24"/>
                <w:szCs w:val="24"/>
                <w:lang w:eastAsia="ru-RU"/>
              </w:rPr>
              <w:t>трехконтактного</w:t>
            </w:r>
            <w:proofErr w:type="spellEnd"/>
            <w:r w:rsidRPr="004C77C1">
              <w:rPr>
                <w:rFonts w:ascii="Times New Roman" w:eastAsia="Times New Roman" w:hAnsi="Times New Roman" w:cs="Times New Roman"/>
                <w:color w:val="000000"/>
                <w:sz w:val="24"/>
                <w:szCs w:val="24"/>
                <w:lang w:eastAsia="ru-RU"/>
              </w:rPr>
              <w:t xml:space="preserve"> соединительного блока (для подсоединения к рукоятке), соединительного стержня и  наконечника (собственно электрода). Электрод должен оказывать радиочастотн</w:t>
            </w:r>
            <w:r w:rsidR="00BE7DB4">
              <w:rPr>
                <w:rFonts w:ascii="Times New Roman" w:eastAsia="Times New Roman" w:hAnsi="Times New Roman" w:cs="Times New Roman"/>
                <w:color w:val="000000"/>
                <w:sz w:val="24"/>
                <w:szCs w:val="24"/>
                <w:lang w:eastAsia="ru-RU"/>
              </w:rPr>
              <w:t>ое воздействие на раствор ионов</w:t>
            </w:r>
            <w:r w:rsidRPr="004C77C1">
              <w:rPr>
                <w:rFonts w:ascii="Times New Roman" w:eastAsia="Times New Roman" w:hAnsi="Times New Roman" w:cs="Times New Roman"/>
                <w:color w:val="000000"/>
                <w:sz w:val="24"/>
                <w:szCs w:val="24"/>
                <w:lang w:eastAsia="ru-RU"/>
              </w:rPr>
              <w:t xml:space="preserve">, создавая </w:t>
            </w:r>
            <w:proofErr w:type="spellStart"/>
            <w:r w:rsidRPr="004C77C1">
              <w:rPr>
                <w:rFonts w:ascii="Times New Roman" w:eastAsia="Times New Roman" w:hAnsi="Times New Roman" w:cs="Times New Roman"/>
                <w:color w:val="000000"/>
                <w:sz w:val="24"/>
                <w:szCs w:val="24"/>
                <w:lang w:eastAsia="ru-RU"/>
              </w:rPr>
              <w:t>вапоризационный</w:t>
            </w:r>
            <w:proofErr w:type="spellEnd"/>
            <w:r w:rsidRPr="004C77C1">
              <w:rPr>
                <w:rFonts w:ascii="Times New Roman" w:eastAsia="Times New Roman" w:hAnsi="Times New Roman" w:cs="Times New Roman"/>
                <w:color w:val="000000"/>
                <w:sz w:val="24"/>
                <w:szCs w:val="24"/>
                <w:lang w:eastAsia="ru-RU"/>
              </w:rPr>
              <w:t xml:space="preserve"> карман. </w:t>
            </w:r>
            <w:proofErr w:type="spellStart"/>
            <w:r w:rsidRPr="004C77C1">
              <w:rPr>
                <w:rFonts w:ascii="Times New Roman" w:eastAsia="Times New Roman" w:hAnsi="Times New Roman" w:cs="Times New Roman"/>
                <w:color w:val="000000"/>
                <w:sz w:val="24"/>
                <w:szCs w:val="24"/>
                <w:lang w:eastAsia="ru-RU"/>
              </w:rPr>
              <w:t>Вапоризационный</w:t>
            </w:r>
            <w:proofErr w:type="spellEnd"/>
            <w:r w:rsidRPr="004C77C1">
              <w:rPr>
                <w:rFonts w:ascii="Times New Roman" w:eastAsia="Times New Roman" w:hAnsi="Times New Roman" w:cs="Times New Roman"/>
                <w:color w:val="000000"/>
                <w:sz w:val="24"/>
                <w:szCs w:val="24"/>
                <w:lang w:eastAsia="ru-RU"/>
              </w:rPr>
              <w:t xml:space="preserve"> карман должен уменьшать объем тканей в режиме вапоризации V2, создавая температуру не более 65 градусов Цельсия.  Электрод  должен иметь рабочую поверхность сбоку диаметра не более 3,5 мм с целью максимизации области контакта ткани с наконечником и обеспечения быстрого уменьшения объема ткани. Длина соединительного стержня должна быть не менее 140</w:t>
            </w:r>
            <w:r w:rsidR="00683DC9">
              <w:rPr>
                <w:rFonts w:ascii="Times New Roman" w:eastAsia="Times New Roman" w:hAnsi="Times New Roman" w:cs="Times New Roman"/>
                <w:color w:val="000000"/>
                <w:sz w:val="24"/>
                <w:szCs w:val="24"/>
                <w:lang w:eastAsia="ru-RU"/>
              </w:rPr>
              <w:t xml:space="preserve"> </w:t>
            </w:r>
            <w:r w:rsidRPr="004C77C1">
              <w:rPr>
                <w:rFonts w:ascii="Times New Roman" w:eastAsia="Times New Roman" w:hAnsi="Times New Roman" w:cs="Times New Roman"/>
                <w:color w:val="000000"/>
                <w:sz w:val="24"/>
                <w:szCs w:val="24"/>
                <w:lang w:eastAsia="ru-RU"/>
              </w:rPr>
              <w:t>мм.</w:t>
            </w:r>
          </w:p>
        </w:tc>
      </w:tr>
      <w:tr w:rsidR="004C77C1" w:rsidRPr="00B073B0" w:rsidTr="00855FFD">
        <w:trPr>
          <w:trHeight w:val="765"/>
        </w:trPr>
        <w:tc>
          <w:tcPr>
            <w:tcW w:w="582" w:type="dxa"/>
            <w:tcBorders>
              <w:top w:val="nil"/>
              <w:left w:val="single" w:sz="4" w:space="0" w:color="auto"/>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w:t>
            </w:r>
          </w:p>
        </w:tc>
        <w:tc>
          <w:tcPr>
            <w:tcW w:w="3578" w:type="dxa"/>
            <w:tcBorders>
              <w:top w:val="nil"/>
              <w:left w:val="nil"/>
              <w:bottom w:val="single" w:sz="4" w:space="0" w:color="auto"/>
              <w:right w:val="single" w:sz="4" w:space="0" w:color="auto"/>
            </w:tcBorders>
            <w:shd w:val="clear" w:color="auto" w:fill="auto"/>
          </w:tcPr>
          <w:p w:rsidR="00BE7DB4" w:rsidRPr="004C77C1" w:rsidRDefault="00BE7DB4" w:rsidP="00BE7DB4">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Инструмент </w:t>
            </w:r>
            <w:proofErr w:type="spellStart"/>
            <w:r w:rsidRPr="004C77C1">
              <w:rPr>
                <w:rFonts w:ascii="Times New Roman" w:eastAsia="Times New Roman" w:hAnsi="Times New Roman" w:cs="Times New Roman"/>
                <w:color w:val="000000"/>
                <w:sz w:val="24"/>
                <w:szCs w:val="24"/>
                <w:lang w:eastAsia="ru-RU"/>
              </w:rPr>
              <w:t>Clever</w:t>
            </w:r>
            <w:proofErr w:type="spellEnd"/>
            <w:r w:rsidRPr="004C77C1">
              <w:rPr>
                <w:rFonts w:ascii="Times New Roman" w:eastAsia="Times New Roman" w:hAnsi="Times New Roman" w:cs="Times New Roman"/>
                <w:color w:val="000000"/>
                <w:sz w:val="24"/>
                <w:szCs w:val="24"/>
                <w:lang w:eastAsia="ru-RU"/>
              </w:rPr>
              <w:t xml:space="preserve"> </w:t>
            </w:r>
            <w:proofErr w:type="spellStart"/>
            <w:r w:rsidRPr="004C77C1">
              <w:rPr>
                <w:rFonts w:ascii="Times New Roman" w:eastAsia="Times New Roman" w:hAnsi="Times New Roman" w:cs="Times New Roman"/>
                <w:color w:val="000000"/>
                <w:sz w:val="24"/>
                <w:szCs w:val="24"/>
                <w:lang w:eastAsia="ru-RU"/>
              </w:rPr>
              <w:t>Hook</w:t>
            </w:r>
            <w:proofErr w:type="spellEnd"/>
            <w:r w:rsidRPr="004C77C1">
              <w:rPr>
                <w:rFonts w:ascii="Times New Roman" w:eastAsia="Times New Roman" w:hAnsi="Times New Roman" w:cs="Times New Roman"/>
                <w:color w:val="000000"/>
                <w:sz w:val="24"/>
                <w:szCs w:val="24"/>
                <w:lang w:eastAsia="ru-RU"/>
              </w:rPr>
              <w:t xml:space="preserve"> для захвата и проведения нити (при повреждениях ВМ), правый</w:t>
            </w:r>
          </w:p>
          <w:p w:rsidR="004C77C1" w:rsidRPr="00B073B0" w:rsidRDefault="004C77C1" w:rsidP="00855FFD">
            <w:pPr>
              <w:spacing w:after="0" w:line="240" w:lineRule="auto"/>
              <w:rPr>
                <w:rFonts w:ascii="Times New Roman" w:hAnsi="Times New Roman" w:cs="Times New Roman"/>
                <w:sz w:val="24"/>
                <w:szCs w:val="24"/>
              </w:rPr>
            </w:pPr>
          </w:p>
        </w:tc>
        <w:tc>
          <w:tcPr>
            <w:tcW w:w="743" w:type="dxa"/>
            <w:tcBorders>
              <w:top w:val="nil"/>
              <w:left w:val="nil"/>
              <w:bottom w:val="single" w:sz="4" w:space="0" w:color="auto"/>
              <w:right w:val="single" w:sz="4" w:space="0" w:color="auto"/>
            </w:tcBorders>
            <w:shd w:val="clear" w:color="auto" w:fill="auto"/>
            <w:vAlign w:val="center"/>
          </w:tcPr>
          <w:p w:rsidR="004C77C1" w:rsidRPr="008A5056" w:rsidRDefault="00BE7DB4" w:rsidP="00855FFD">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Инструмент должен применяться для вмешательств на правом плечевом суставе (при повреждениях вращательной манжеты) для захвата и проведения нити через мягкие ткани. Рабочая часть инструмента должна представлять собой изогнутую иглу конусовидной формы с открывающейся вниз лопастью  для захвата и проведения нити.  Рукоятка анодирована в зеленый цвет.</w:t>
            </w:r>
          </w:p>
        </w:tc>
      </w:tr>
      <w:tr w:rsidR="004C77C1" w:rsidRPr="00B073B0" w:rsidTr="004C77C1">
        <w:trPr>
          <w:trHeight w:val="416"/>
        </w:trPr>
        <w:tc>
          <w:tcPr>
            <w:tcW w:w="582" w:type="dxa"/>
            <w:tcBorders>
              <w:top w:val="nil"/>
              <w:left w:val="single" w:sz="4" w:space="0" w:color="auto"/>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3578" w:type="dxa"/>
            <w:tcBorders>
              <w:top w:val="nil"/>
              <w:left w:val="nil"/>
              <w:bottom w:val="single" w:sz="4" w:space="0" w:color="auto"/>
              <w:right w:val="single" w:sz="4" w:space="0" w:color="auto"/>
            </w:tcBorders>
            <w:shd w:val="clear" w:color="auto" w:fill="auto"/>
          </w:tcPr>
          <w:p w:rsidR="00BE7DB4" w:rsidRPr="004C77C1" w:rsidRDefault="00BE7DB4" w:rsidP="00BE7DB4">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Инструмент </w:t>
            </w:r>
            <w:proofErr w:type="spellStart"/>
            <w:r w:rsidRPr="004C77C1">
              <w:rPr>
                <w:rFonts w:ascii="Times New Roman" w:eastAsia="Times New Roman" w:hAnsi="Times New Roman" w:cs="Times New Roman"/>
                <w:color w:val="000000"/>
                <w:sz w:val="24"/>
                <w:szCs w:val="24"/>
                <w:lang w:eastAsia="ru-RU"/>
              </w:rPr>
              <w:t>Clever</w:t>
            </w:r>
            <w:proofErr w:type="spellEnd"/>
            <w:r w:rsidRPr="004C77C1">
              <w:rPr>
                <w:rFonts w:ascii="Times New Roman" w:eastAsia="Times New Roman" w:hAnsi="Times New Roman" w:cs="Times New Roman"/>
                <w:color w:val="000000"/>
                <w:sz w:val="24"/>
                <w:szCs w:val="24"/>
                <w:lang w:eastAsia="ru-RU"/>
              </w:rPr>
              <w:t xml:space="preserve"> </w:t>
            </w:r>
            <w:proofErr w:type="spellStart"/>
            <w:r w:rsidRPr="004C77C1">
              <w:rPr>
                <w:rFonts w:ascii="Times New Roman" w:eastAsia="Times New Roman" w:hAnsi="Times New Roman" w:cs="Times New Roman"/>
                <w:color w:val="000000"/>
                <w:sz w:val="24"/>
                <w:szCs w:val="24"/>
                <w:lang w:eastAsia="ru-RU"/>
              </w:rPr>
              <w:t>Hook</w:t>
            </w:r>
            <w:proofErr w:type="spellEnd"/>
            <w:r w:rsidRPr="004C77C1">
              <w:rPr>
                <w:rFonts w:ascii="Times New Roman" w:eastAsia="Times New Roman" w:hAnsi="Times New Roman" w:cs="Times New Roman"/>
                <w:color w:val="000000"/>
                <w:sz w:val="24"/>
                <w:szCs w:val="24"/>
                <w:lang w:eastAsia="ru-RU"/>
              </w:rPr>
              <w:t xml:space="preserve"> для захвата и проведения нити (при повреждениях ВМ), левый</w:t>
            </w:r>
          </w:p>
          <w:p w:rsidR="004C77C1" w:rsidRPr="00B073B0" w:rsidRDefault="004C77C1" w:rsidP="00855FFD">
            <w:pPr>
              <w:spacing w:after="0" w:line="240" w:lineRule="auto"/>
              <w:rPr>
                <w:rFonts w:ascii="Times New Roman" w:hAnsi="Times New Roman" w:cs="Times New Roman"/>
                <w:sz w:val="24"/>
                <w:szCs w:val="24"/>
              </w:rPr>
            </w:pPr>
          </w:p>
        </w:tc>
        <w:tc>
          <w:tcPr>
            <w:tcW w:w="743" w:type="dxa"/>
            <w:tcBorders>
              <w:top w:val="nil"/>
              <w:left w:val="nil"/>
              <w:bottom w:val="single" w:sz="4" w:space="0" w:color="auto"/>
              <w:right w:val="single" w:sz="4" w:space="0" w:color="auto"/>
            </w:tcBorders>
            <w:shd w:val="clear" w:color="auto" w:fill="auto"/>
            <w:vAlign w:val="center"/>
          </w:tcPr>
          <w:p w:rsidR="004C77C1" w:rsidRPr="008A5056" w:rsidRDefault="00BE7DB4" w:rsidP="00855FFD">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color w:val="000000"/>
                <w:sz w:val="24"/>
                <w:szCs w:val="24"/>
                <w:lang w:eastAsia="ru-RU"/>
              </w:rPr>
              <w:lastRenderedPageBreak/>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Инструмент должен применяться для вмешательств на левом плечевом суставе (при повреждениях вращательной манжеты) для захвата и проведения нити через мягкие ткани. Рабочая часть инструмента должна представлять собой изогнутую иглу </w:t>
            </w:r>
            <w:r w:rsidRPr="004C77C1">
              <w:rPr>
                <w:rFonts w:ascii="Times New Roman" w:eastAsia="Times New Roman" w:hAnsi="Times New Roman" w:cs="Times New Roman"/>
                <w:color w:val="000000"/>
                <w:sz w:val="24"/>
                <w:szCs w:val="24"/>
                <w:lang w:eastAsia="ru-RU"/>
              </w:rPr>
              <w:lastRenderedPageBreak/>
              <w:t>конусовидной формы с открывающейся вниз лопастью  для захвата и проведения нити.</w:t>
            </w:r>
            <w:r w:rsidR="00683DC9">
              <w:rPr>
                <w:rFonts w:ascii="Times New Roman" w:eastAsia="Times New Roman" w:hAnsi="Times New Roman" w:cs="Times New Roman"/>
                <w:color w:val="000000"/>
                <w:sz w:val="24"/>
                <w:szCs w:val="24"/>
                <w:lang w:eastAsia="ru-RU"/>
              </w:rPr>
              <w:t xml:space="preserve"> </w:t>
            </w:r>
            <w:r w:rsidRPr="004C77C1">
              <w:rPr>
                <w:rFonts w:ascii="Times New Roman" w:eastAsia="Times New Roman" w:hAnsi="Times New Roman" w:cs="Times New Roman"/>
                <w:color w:val="000000"/>
                <w:sz w:val="24"/>
                <w:szCs w:val="24"/>
                <w:lang w:eastAsia="ru-RU"/>
              </w:rPr>
              <w:t>Рукоятка анодирована в красный цвет.</w:t>
            </w:r>
          </w:p>
        </w:tc>
      </w:tr>
      <w:tr w:rsidR="004C77C1" w:rsidRPr="00B073B0" w:rsidTr="00855FFD">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w:t>
            </w:r>
          </w:p>
        </w:tc>
        <w:tc>
          <w:tcPr>
            <w:tcW w:w="3578" w:type="dxa"/>
            <w:tcBorders>
              <w:top w:val="nil"/>
              <w:left w:val="nil"/>
              <w:bottom w:val="single" w:sz="4" w:space="0" w:color="auto"/>
              <w:right w:val="single" w:sz="4" w:space="0" w:color="auto"/>
            </w:tcBorders>
            <w:shd w:val="clear" w:color="auto" w:fill="auto"/>
          </w:tcPr>
          <w:p w:rsidR="00BE7DB4" w:rsidRPr="004C77C1" w:rsidRDefault="00BE7DB4" w:rsidP="00BE7DB4">
            <w:pPr>
              <w:spacing w:after="0" w:line="240" w:lineRule="auto"/>
              <w:jc w:val="both"/>
              <w:rPr>
                <w:rFonts w:ascii="Times New Roman" w:eastAsia="Times New Roman" w:hAnsi="Times New Roman" w:cs="Times New Roman"/>
                <w:color w:val="000000"/>
                <w:sz w:val="24"/>
                <w:szCs w:val="24"/>
                <w:lang w:eastAsia="ru-RU"/>
              </w:rPr>
            </w:pPr>
            <w:proofErr w:type="spellStart"/>
            <w:r w:rsidRPr="004C77C1">
              <w:rPr>
                <w:rFonts w:ascii="Times New Roman" w:eastAsia="Times New Roman" w:hAnsi="Times New Roman" w:cs="Times New Roman"/>
                <w:color w:val="000000"/>
                <w:sz w:val="24"/>
                <w:szCs w:val="24"/>
                <w:lang w:eastAsia="ru-RU"/>
              </w:rPr>
              <w:t>Артроскопический</w:t>
            </w:r>
            <w:proofErr w:type="spellEnd"/>
            <w:r w:rsidRPr="004C77C1">
              <w:rPr>
                <w:rFonts w:ascii="Times New Roman" w:eastAsia="Times New Roman" w:hAnsi="Times New Roman" w:cs="Times New Roman"/>
                <w:color w:val="000000"/>
                <w:sz w:val="24"/>
                <w:szCs w:val="24"/>
                <w:lang w:eastAsia="ru-RU"/>
              </w:rPr>
              <w:t xml:space="preserve"> бур</w:t>
            </w:r>
          </w:p>
          <w:p w:rsidR="004C77C1" w:rsidRPr="00B073B0" w:rsidRDefault="004C77C1" w:rsidP="00855FFD">
            <w:pPr>
              <w:spacing w:after="0" w:line="240" w:lineRule="auto"/>
              <w:rPr>
                <w:rFonts w:ascii="Times New Roman" w:hAnsi="Times New Roman" w:cs="Times New Roman"/>
                <w:sz w:val="24"/>
                <w:szCs w:val="24"/>
              </w:rPr>
            </w:pPr>
          </w:p>
        </w:tc>
        <w:tc>
          <w:tcPr>
            <w:tcW w:w="743" w:type="dxa"/>
            <w:tcBorders>
              <w:top w:val="nil"/>
              <w:left w:val="nil"/>
              <w:bottom w:val="single" w:sz="4" w:space="0" w:color="auto"/>
              <w:right w:val="single" w:sz="4" w:space="0" w:color="auto"/>
            </w:tcBorders>
            <w:shd w:val="clear" w:color="auto" w:fill="auto"/>
            <w:vAlign w:val="center"/>
          </w:tcPr>
          <w:p w:rsidR="004C77C1" w:rsidRPr="008A5056" w:rsidRDefault="00406E17" w:rsidP="00855FFD">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уп</w:t>
            </w:r>
            <w:proofErr w:type="spellEnd"/>
          </w:p>
        </w:tc>
        <w:tc>
          <w:tcPr>
            <w:tcW w:w="816" w:type="dxa"/>
            <w:tcBorders>
              <w:top w:val="nil"/>
              <w:left w:val="nil"/>
              <w:bottom w:val="single" w:sz="4" w:space="0" w:color="auto"/>
              <w:right w:val="single" w:sz="4" w:space="0" w:color="auto"/>
            </w:tcBorders>
            <w:shd w:val="clear" w:color="auto" w:fill="auto"/>
            <w:vAlign w:val="center"/>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vAlign w:val="center"/>
          </w:tcPr>
          <w:p w:rsidR="004C77C1" w:rsidRPr="004C77C1" w:rsidRDefault="004C77C1" w:rsidP="00683DC9">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Бур должен быть совместим с системой Торнадо состоящей на балансе </w:t>
            </w:r>
            <w:proofErr w:type="gramStart"/>
            <w:r w:rsidRPr="004C77C1">
              <w:rPr>
                <w:rFonts w:ascii="Times New Roman" w:eastAsia="Times New Roman" w:hAnsi="Times New Roman" w:cs="Times New Roman"/>
                <w:color w:val="000000"/>
                <w:sz w:val="24"/>
                <w:szCs w:val="24"/>
                <w:lang w:eastAsia="ru-RU"/>
              </w:rPr>
              <w:t>клиники</w:t>
            </w:r>
            <w:proofErr w:type="gramEnd"/>
            <w:r w:rsidRPr="004C77C1">
              <w:rPr>
                <w:rFonts w:ascii="Times New Roman" w:eastAsia="Times New Roman" w:hAnsi="Times New Roman" w:cs="Times New Roman"/>
                <w:color w:val="000000"/>
                <w:sz w:val="24"/>
                <w:szCs w:val="24"/>
                <w:lang w:eastAsia="ru-RU"/>
              </w:rPr>
              <w:t xml:space="preserve"> и иметь  головку для  удаления костных тканей. </w:t>
            </w:r>
            <w:proofErr w:type="spellStart"/>
            <w:r w:rsidRPr="004C77C1">
              <w:rPr>
                <w:rFonts w:ascii="Times New Roman" w:eastAsia="Times New Roman" w:hAnsi="Times New Roman" w:cs="Times New Roman"/>
                <w:color w:val="000000"/>
                <w:sz w:val="24"/>
                <w:szCs w:val="24"/>
                <w:lang w:eastAsia="ru-RU"/>
              </w:rPr>
              <w:t>Шейвер</w:t>
            </w:r>
            <w:proofErr w:type="spellEnd"/>
            <w:r w:rsidRPr="004C77C1">
              <w:rPr>
                <w:rFonts w:ascii="Times New Roman" w:eastAsia="Times New Roman" w:hAnsi="Times New Roman" w:cs="Times New Roman"/>
                <w:color w:val="000000"/>
                <w:sz w:val="24"/>
                <w:szCs w:val="24"/>
                <w:lang w:eastAsia="ru-RU"/>
              </w:rPr>
              <w:t xml:space="preserve"> должен состоять из внешней трубки с одетым на нее маркировочным окрашенным кольцом, указывающего на тип бура</w:t>
            </w:r>
            <w:r w:rsidR="00683DC9">
              <w:rPr>
                <w:rFonts w:ascii="Times New Roman" w:eastAsia="Times New Roman" w:hAnsi="Times New Roman" w:cs="Times New Roman"/>
                <w:color w:val="000000"/>
                <w:sz w:val="24"/>
                <w:szCs w:val="24"/>
                <w:lang w:eastAsia="ru-RU"/>
              </w:rPr>
              <w:t xml:space="preserve"> </w:t>
            </w:r>
            <w:r w:rsidRPr="004C77C1">
              <w:rPr>
                <w:rFonts w:ascii="Times New Roman" w:eastAsia="Times New Roman" w:hAnsi="Times New Roman" w:cs="Times New Roman"/>
                <w:color w:val="000000"/>
                <w:sz w:val="24"/>
                <w:szCs w:val="24"/>
                <w:lang w:eastAsia="ru-RU"/>
              </w:rPr>
              <w:t>(круговой). Размер лезвия должен быть не более 4 мм в диаметре.</w:t>
            </w:r>
            <w:r w:rsidR="00683DC9">
              <w:rPr>
                <w:rFonts w:ascii="Times New Roman" w:eastAsia="Times New Roman" w:hAnsi="Times New Roman" w:cs="Times New Roman"/>
                <w:color w:val="000000"/>
                <w:sz w:val="24"/>
                <w:szCs w:val="24"/>
                <w:lang w:eastAsia="ru-RU"/>
              </w:rPr>
              <w:t xml:space="preserve"> </w:t>
            </w:r>
            <w:r w:rsidRPr="004C77C1">
              <w:rPr>
                <w:rFonts w:ascii="Times New Roman" w:eastAsia="Times New Roman" w:hAnsi="Times New Roman" w:cs="Times New Roman"/>
                <w:color w:val="000000"/>
                <w:sz w:val="24"/>
                <w:szCs w:val="24"/>
                <w:lang w:eastAsia="ru-RU"/>
              </w:rPr>
              <w:t>Внешняя трубка устанавливается в  крепежной части, тело крепежной части должно быть окрашено. Должен поставляться в упаковке, не менее 5 шт. в каждой упаковке. Бур должен быть многоразовым.</w:t>
            </w:r>
          </w:p>
        </w:tc>
      </w:tr>
      <w:tr w:rsidR="004C77C1" w:rsidRPr="00B073B0" w:rsidTr="00855FFD">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C77C1" w:rsidRPr="008A5056" w:rsidRDefault="004C77C1"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3578" w:type="dxa"/>
            <w:tcBorders>
              <w:top w:val="nil"/>
              <w:left w:val="nil"/>
              <w:bottom w:val="single" w:sz="4" w:space="0" w:color="auto"/>
              <w:right w:val="single" w:sz="4" w:space="0" w:color="auto"/>
            </w:tcBorders>
            <w:shd w:val="clear" w:color="auto" w:fill="auto"/>
          </w:tcPr>
          <w:p w:rsidR="004C77C1" w:rsidRPr="00B073B0" w:rsidRDefault="00BE7DB4" w:rsidP="00855FFD">
            <w:pPr>
              <w:spacing w:after="0" w:line="240" w:lineRule="auto"/>
              <w:rPr>
                <w:rFonts w:ascii="Times New Roman" w:hAnsi="Times New Roman" w:cs="Times New Roman"/>
                <w:sz w:val="24"/>
                <w:szCs w:val="24"/>
              </w:rPr>
            </w:pPr>
            <w:r w:rsidRPr="004C77C1">
              <w:rPr>
                <w:rFonts w:ascii="Times New Roman" w:eastAsia="Times New Roman" w:hAnsi="Times New Roman" w:cs="Times New Roman"/>
                <w:color w:val="000000"/>
                <w:sz w:val="24"/>
                <w:szCs w:val="24"/>
                <w:lang w:eastAsia="ru-RU"/>
              </w:rPr>
              <w:t xml:space="preserve">Набор полотен к </w:t>
            </w:r>
            <w:proofErr w:type="spellStart"/>
            <w:r w:rsidRPr="004C77C1">
              <w:rPr>
                <w:rFonts w:ascii="Times New Roman" w:eastAsia="Times New Roman" w:hAnsi="Times New Roman" w:cs="Times New Roman"/>
                <w:color w:val="000000"/>
                <w:sz w:val="24"/>
                <w:szCs w:val="24"/>
                <w:lang w:eastAsia="ru-RU"/>
              </w:rPr>
              <w:t>оссиляторной</w:t>
            </w:r>
            <w:proofErr w:type="spellEnd"/>
            <w:r w:rsidRPr="004C77C1">
              <w:rPr>
                <w:rFonts w:ascii="Times New Roman" w:eastAsia="Times New Roman" w:hAnsi="Times New Roman" w:cs="Times New Roman"/>
                <w:color w:val="000000"/>
                <w:sz w:val="24"/>
                <w:szCs w:val="24"/>
                <w:lang w:eastAsia="ru-RU"/>
              </w:rPr>
              <w:t xml:space="preserve"> пиле Синтез</w:t>
            </w:r>
          </w:p>
        </w:tc>
        <w:tc>
          <w:tcPr>
            <w:tcW w:w="743" w:type="dxa"/>
            <w:tcBorders>
              <w:top w:val="nil"/>
              <w:left w:val="nil"/>
              <w:bottom w:val="single" w:sz="4" w:space="0" w:color="auto"/>
              <w:right w:val="single" w:sz="4" w:space="0" w:color="auto"/>
            </w:tcBorders>
            <w:shd w:val="clear" w:color="auto" w:fill="auto"/>
            <w:vAlign w:val="center"/>
          </w:tcPr>
          <w:p w:rsidR="00BE7DB4" w:rsidRDefault="00BE7DB4" w:rsidP="00855FFD">
            <w:pPr>
              <w:spacing w:after="0" w:line="240" w:lineRule="auto"/>
              <w:jc w:val="center"/>
              <w:rPr>
                <w:rFonts w:ascii="Times New Roman" w:eastAsia="Times New Roman" w:hAnsi="Times New Roman" w:cs="Times New Roman"/>
                <w:color w:val="000000"/>
                <w:sz w:val="24"/>
                <w:szCs w:val="24"/>
                <w:lang w:eastAsia="ru-RU"/>
              </w:rPr>
            </w:pPr>
          </w:p>
          <w:p w:rsidR="00BE7DB4" w:rsidRDefault="00BE7DB4" w:rsidP="00855FFD">
            <w:pPr>
              <w:spacing w:after="0" w:line="240" w:lineRule="auto"/>
              <w:jc w:val="center"/>
              <w:rPr>
                <w:rFonts w:ascii="Times New Roman" w:eastAsia="Times New Roman" w:hAnsi="Times New Roman" w:cs="Times New Roman"/>
                <w:color w:val="000000"/>
                <w:sz w:val="24"/>
                <w:szCs w:val="24"/>
                <w:lang w:eastAsia="ru-RU"/>
              </w:rPr>
            </w:pPr>
          </w:p>
          <w:p w:rsidR="00BE7DB4" w:rsidRDefault="00BE7DB4" w:rsidP="00855FFD">
            <w:pPr>
              <w:spacing w:after="0" w:line="240" w:lineRule="auto"/>
              <w:jc w:val="center"/>
              <w:rPr>
                <w:rFonts w:ascii="Times New Roman" w:eastAsia="Times New Roman" w:hAnsi="Times New Roman" w:cs="Times New Roman"/>
                <w:color w:val="000000"/>
                <w:sz w:val="24"/>
                <w:szCs w:val="24"/>
                <w:lang w:eastAsia="ru-RU"/>
              </w:rPr>
            </w:pPr>
          </w:p>
          <w:p w:rsidR="00BE7DB4" w:rsidRDefault="00BE7DB4" w:rsidP="00855FFD">
            <w:pPr>
              <w:spacing w:after="0" w:line="240" w:lineRule="auto"/>
              <w:jc w:val="center"/>
              <w:rPr>
                <w:rFonts w:ascii="Times New Roman" w:eastAsia="Times New Roman" w:hAnsi="Times New Roman" w:cs="Times New Roman"/>
                <w:color w:val="000000"/>
                <w:sz w:val="24"/>
                <w:szCs w:val="24"/>
                <w:lang w:eastAsia="ru-RU"/>
              </w:rPr>
            </w:pPr>
          </w:p>
          <w:p w:rsidR="004C77C1" w:rsidRDefault="00BE7DB4" w:rsidP="00855FFD">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color w:val="000000"/>
                <w:sz w:val="24"/>
                <w:szCs w:val="24"/>
                <w:lang w:eastAsia="ru-RU"/>
              </w:rPr>
              <w:t>шт</w:t>
            </w:r>
            <w:proofErr w:type="spellEnd"/>
            <w:proofErr w:type="gramEnd"/>
          </w:p>
          <w:p w:rsidR="00BE7DB4" w:rsidRPr="008A5056" w:rsidRDefault="00BE7DB4" w:rsidP="00855FFD">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BE7DB4" w:rsidRDefault="00BE7DB4" w:rsidP="00855FFD">
            <w:pPr>
              <w:spacing w:after="0" w:line="240" w:lineRule="auto"/>
              <w:jc w:val="center"/>
              <w:rPr>
                <w:rFonts w:ascii="Times New Roman" w:eastAsia="Times New Roman" w:hAnsi="Times New Roman" w:cs="Times New Roman"/>
                <w:color w:val="000000"/>
                <w:sz w:val="24"/>
                <w:szCs w:val="24"/>
                <w:lang w:eastAsia="ru-RU"/>
              </w:rPr>
            </w:pPr>
          </w:p>
          <w:p w:rsidR="00BE7DB4" w:rsidRDefault="00BE7DB4" w:rsidP="00855FFD">
            <w:pPr>
              <w:spacing w:after="0" w:line="240" w:lineRule="auto"/>
              <w:jc w:val="center"/>
              <w:rPr>
                <w:rFonts w:ascii="Times New Roman" w:eastAsia="Times New Roman" w:hAnsi="Times New Roman" w:cs="Times New Roman"/>
                <w:color w:val="000000"/>
                <w:sz w:val="24"/>
                <w:szCs w:val="24"/>
                <w:lang w:eastAsia="ru-RU"/>
              </w:rPr>
            </w:pPr>
          </w:p>
          <w:p w:rsidR="00BE7DB4" w:rsidRDefault="00BE7DB4" w:rsidP="00855FFD">
            <w:pPr>
              <w:spacing w:after="0" w:line="240" w:lineRule="auto"/>
              <w:jc w:val="center"/>
              <w:rPr>
                <w:rFonts w:ascii="Times New Roman" w:eastAsia="Times New Roman" w:hAnsi="Times New Roman" w:cs="Times New Roman"/>
                <w:color w:val="000000"/>
                <w:sz w:val="24"/>
                <w:szCs w:val="24"/>
                <w:lang w:eastAsia="ru-RU"/>
              </w:rPr>
            </w:pPr>
          </w:p>
          <w:p w:rsidR="00BE7DB4" w:rsidRDefault="00BE7DB4" w:rsidP="00855FFD">
            <w:pPr>
              <w:spacing w:after="0" w:line="240" w:lineRule="auto"/>
              <w:jc w:val="center"/>
              <w:rPr>
                <w:rFonts w:ascii="Times New Roman" w:eastAsia="Times New Roman" w:hAnsi="Times New Roman" w:cs="Times New Roman"/>
                <w:color w:val="000000"/>
                <w:sz w:val="24"/>
                <w:szCs w:val="24"/>
                <w:lang w:eastAsia="ru-RU"/>
              </w:rPr>
            </w:pPr>
          </w:p>
          <w:p w:rsidR="004C77C1" w:rsidRDefault="00BE7DB4"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p w:rsidR="00BE7DB4" w:rsidRPr="008A5056" w:rsidRDefault="00BE7DB4" w:rsidP="00855F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9038" w:type="dxa"/>
            <w:tcBorders>
              <w:top w:val="nil"/>
              <w:left w:val="nil"/>
              <w:bottom w:val="single" w:sz="4" w:space="0" w:color="auto"/>
              <w:right w:val="single" w:sz="4" w:space="0" w:color="auto"/>
            </w:tcBorders>
            <w:shd w:val="clear" w:color="auto" w:fill="auto"/>
            <w:vAlign w:val="center"/>
          </w:tcPr>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Все указанные ниже лезвия должны быть совместимы с имеющимся в клинике оборудованием фирмы Синтез Швейцария.</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На лезвиях должна быть градуировка глубины погружения</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Лезвие </w:t>
            </w:r>
            <w:proofErr w:type="spellStart"/>
            <w:r w:rsidRPr="004C77C1">
              <w:rPr>
                <w:rFonts w:ascii="Times New Roman" w:eastAsia="Times New Roman" w:hAnsi="Times New Roman" w:cs="Times New Roman"/>
                <w:color w:val="000000"/>
                <w:sz w:val="24"/>
                <w:szCs w:val="24"/>
                <w:lang w:eastAsia="ru-RU"/>
              </w:rPr>
              <w:t>оссилирующей</w:t>
            </w:r>
            <w:proofErr w:type="spellEnd"/>
            <w:r w:rsidRPr="004C77C1">
              <w:rPr>
                <w:rFonts w:ascii="Times New Roman" w:eastAsia="Times New Roman" w:hAnsi="Times New Roman" w:cs="Times New Roman"/>
                <w:color w:val="000000"/>
                <w:sz w:val="24"/>
                <w:szCs w:val="24"/>
                <w:lang w:eastAsia="ru-RU"/>
              </w:rPr>
              <w:t xml:space="preserve"> пилы 116/95*19*1.27 усиленное 05.002.003</w:t>
            </w:r>
          </w:p>
          <w:p w:rsidR="004C77C1" w:rsidRPr="004C77C1" w:rsidRDefault="004C77C1" w:rsidP="004C77C1">
            <w:pPr>
              <w:spacing w:after="0" w:line="240" w:lineRule="auto"/>
              <w:jc w:val="both"/>
              <w:rPr>
                <w:rFonts w:ascii="Times New Roman" w:eastAsia="Times New Roman" w:hAnsi="Times New Roman" w:cs="Times New Roman"/>
                <w:color w:val="000000"/>
                <w:sz w:val="24"/>
                <w:szCs w:val="24"/>
                <w:lang w:eastAsia="ru-RU"/>
              </w:rPr>
            </w:pPr>
            <w:r w:rsidRPr="004C77C1">
              <w:rPr>
                <w:rFonts w:ascii="Times New Roman" w:eastAsia="Times New Roman" w:hAnsi="Times New Roman" w:cs="Times New Roman"/>
                <w:color w:val="000000"/>
                <w:sz w:val="24"/>
                <w:szCs w:val="24"/>
                <w:lang w:eastAsia="ru-RU"/>
              </w:rPr>
              <w:t xml:space="preserve">Лезвие </w:t>
            </w:r>
            <w:proofErr w:type="spellStart"/>
            <w:r w:rsidRPr="004C77C1">
              <w:rPr>
                <w:rFonts w:ascii="Times New Roman" w:eastAsia="Times New Roman" w:hAnsi="Times New Roman" w:cs="Times New Roman"/>
                <w:color w:val="000000"/>
                <w:sz w:val="24"/>
                <w:szCs w:val="24"/>
                <w:lang w:eastAsia="ru-RU"/>
              </w:rPr>
              <w:t>оссилирующей</w:t>
            </w:r>
            <w:proofErr w:type="spellEnd"/>
            <w:r w:rsidRPr="004C77C1">
              <w:rPr>
                <w:rFonts w:ascii="Times New Roman" w:eastAsia="Times New Roman" w:hAnsi="Times New Roman" w:cs="Times New Roman"/>
                <w:color w:val="000000"/>
                <w:sz w:val="24"/>
                <w:szCs w:val="24"/>
                <w:lang w:eastAsia="ru-RU"/>
              </w:rPr>
              <w:t xml:space="preserve"> пилы 111/90*12,5*1.19 усиленное 05.002.202</w:t>
            </w:r>
          </w:p>
        </w:tc>
      </w:tr>
    </w:tbl>
    <w:p w:rsidR="004C77C1" w:rsidRDefault="004C77C1" w:rsidP="004C77C1"/>
    <w:p w:rsidR="004C77C1" w:rsidRDefault="004C77C1" w:rsidP="004C77C1"/>
    <w:p w:rsidR="003834F9" w:rsidRDefault="004F58F5">
      <w:bookmarkStart w:id="0" w:name="_GoBack"/>
      <w:bookmarkEnd w:id="0"/>
    </w:p>
    <w:sectPr w:rsidR="003834F9" w:rsidSect="00446796">
      <w:pgSz w:w="16838" w:h="11906" w:orient="landscape"/>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7B0E5320"/>
    <w:lvl w:ilvl="0" w:tplc="7FDEEAF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7C1"/>
    <w:rsid w:val="00053DE7"/>
    <w:rsid w:val="00054AD2"/>
    <w:rsid w:val="00406E17"/>
    <w:rsid w:val="00446796"/>
    <w:rsid w:val="004C77C1"/>
    <w:rsid w:val="004F58F5"/>
    <w:rsid w:val="00683DC9"/>
    <w:rsid w:val="008919AE"/>
    <w:rsid w:val="00BE7DB4"/>
    <w:rsid w:val="00C154CC"/>
    <w:rsid w:val="00EF1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7C1"/>
  </w:style>
  <w:style w:type="paragraph" w:styleId="1">
    <w:name w:val="heading 1"/>
    <w:basedOn w:val="a"/>
    <w:next w:val="a"/>
    <w:link w:val="10"/>
    <w:uiPriority w:val="9"/>
    <w:qFormat/>
    <w:rsid w:val="00EF1F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7">
    <w:name w:val="heading 7"/>
    <w:basedOn w:val="a"/>
    <w:next w:val="a"/>
    <w:link w:val="70"/>
    <w:uiPriority w:val="9"/>
    <w:semiHidden/>
    <w:unhideWhenUsed/>
    <w:qFormat/>
    <w:rsid w:val="00053DE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679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6796"/>
    <w:rPr>
      <w:rFonts w:ascii="Tahoma" w:hAnsi="Tahoma" w:cs="Tahoma"/>
      <w:sz w:val="16"/>
      <w:szCs w:val="16"/>
    </w:rPr>
  </w:style>
  <w:style w:type="paragraph" w:styleId="a5">
    <w:name w:val="Title"/>
    <w:basedOn w:val="a"/>
    <w:next w:val="a"/>
    <w:link w:val="a6"/>
    <w:uiPriority w:val="10"/>
    <w:qFormat/>
    <w:rsid w:val="00054AD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054AD2"/>
    <w:rPr>
      <w:rFonts w:asciiTheme="majorHAnsi" w:eastAsiaTheme="majorEastAsia" w:hAnsiTheme="majorHAnsi" w:cstheme="majorBidi"/>
      <w:color w:val="17365D" w:themeColor="text2" w:themeShade="BF"/>
      <w:spacing w:val="5"/>
      <w:kern w:val="28"/>
      <w:sz w:val="52"/>
      <w:szCs w:val="52"/>
    </w:rPr>
  </w:style>
  <w:style w:type="character" w:customStyle="1" w:styleId="70">
    <w:name w:val="Заголовок 7 Знак"/>
    <w:basedOn w:val="a0"/>
    <w:link w:val="7"/>
    <w:uiPriority w:val="9"/>
    <w:semiHidden/>
    <w:rsid w:val="00053DE7"/>
    <w:rPr>
      <w:rFonts w:asciiTheme="majorHAnsi" w:eastAsiaTheme="majorEastAsia" w:hAnsiTheme="majorHAnsi" w:cstheme="majorBidi"/>
      <w:i/>
      <w:iCs/>
      <w:color w:val="404040" w:themeColor="text1" w:themeTint="BF"/>
    </w:rPr>
  </w:style>
  <w:style w:type="paragraph" w:styleId="a7">
    <w:name w:val="List Paragraph"/>
    <w:basedOn w:val="a"/>
    <w:uiPriority w:val="99"/>
    <w:qFormat/>
    <w:rsid w:val="00053DE7"/>
    <w:pPr>
      <w:ind w:left="720"/>
      <w:contextualSpacing/>
    </w:pPr>
    <w:rPr>
      <w:rFonts w:ascii="Calibri" w:eastAsia="Calibri" w:hAnsi="Calibri" w:cs="Times New Roman"/>
    </w:rPr>
  </w:style>
  <w:style w:type="character" w:customStyle="1" w:styleId="10">
    <w:name w:val="Заголовок 1 Знак"/>
    <w:basedOn w:val="a0"/>
    <w:link w:val="1"/>
    <w:uiPriority w:val="9"/>
    <w:rsid w:val="00EF1F6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7C1"/>
  </w:style>
  <w:style w:type="paragraph" w:styleId="1">
    <w:name w:val="heading 1"/>
    <w:basedOn w:val="a"/>
    <w:next w:val="a"/>
    <w:link w:val="10"/>
    <w:uiPriority w:val="9"/>
    <w:qFormat/>
    <w:rsid w:val="00EF1F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7">
    <w:name w:val="heading 7"/>
    <w:basedOn w:val="a"/>
    <w:next w:val="a"/>
    <w:link w:val="70"/>
    <w:uiPriority w:val="9"/>
    <w:semiHidden/>
    <w:unhideWhenUsed/>
    <w:qFormat/>
    <w:rsid w:val="00053DE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679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6796"/>
    <w:rPr>
      <w:rFonts w:ascii="Tahoma" w:hAnsi="Tahoma" w:cs="Tahoma"/>
      <w:sz w:val="16"/>
      <w:szCs w:val="16"/>
    </w:rPr>
  </w:style>
  <w:style w:type="paragraph" w:styleId="a5">
    <w:name w:val="Title"/>
    <w:basedOn w:val="a"/>
    <w:next w:val="a"/>
    <w:link w:val="a6"/>
    <w:uiPriority w:val="10"/>
    <w:qFormat/>
    <w:rsid w:val="00054AD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054AD2"/>
    <w:rPr>
      <w:rFonts w:asciiTheme="majorHAnsi" w:eastAsiaTheme="majorEastAsia" w:hAnsiTheme="majorHAnsi" w:cstheme="majorBidi"/>
      <w:color w:val="17365D" w:themeColor="text2" w:themeShade="BF"/>
      <w:spacing w:val="5"/>
      <w:kern w:val="28"/>
      <w:sz w:val="52"/>
      <w:szCs w:val="52"/>
    </w:rPr>
  </w:style>
  <w:style w:type="character" w:customStyle="1" w:styleId="70">
    <w:name w:val="Заголовок 7 Знак"/>
    <w:basedOn w:val="a0"/>
    <w:link w:val="7"/>
    <w:uiPriority w:val="9"/>
    <w:semiHidden/>
    <w:rsid w:val="00053DE7"/>
    <w:rPr>
      <w:rFonts w:asciiTheme="majorHAnsi" w:eastAsiaTheme="majorEastAsia" w:hAnsiTheme="majorHAnsi" w:cstheme="majorBidi"/>
      <w:i/>
      <w:iCs/>
      <w:color w:val="404040" w:themeColor="text1" w:themeTint="BF"/>
    </w:rPr>
  </w:style>
  <w:style w:type="paragraph" w:styleId="a7">
    <w:name w:val="List Paragraph"/>
    <w:basedOn w:val="a"/>
    <w:uiPriority w:val="99"/>
    <w:qFormat/>
    <w:rsid w:val="00053DE7"/>
    <w:pPr>
      <w:ind w:left="720"/>
      <w:contextualSpacing/>
    </w:pPr>
    <w:rPr>
      <w:rFonts w:ascii="Calibri" w:eastAsia="Calibri" w:hAnsi="Calibri" w:cs="Times New Roman"/>
    </w:rPr>
  </w:style>
  <w:style w:type="character" w:customStyle="1" w:styleId="10">
    <w:name w:val="Заголовок 1 Знак"/>
    <w:basedOn w:val="a0"/>
    <w:link w:val="1"/>
    <w:uiPriority w:val="9"/>
    <w:rsid w:val="00EF1F6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748971">
      <w:bodyDiv w:val="1"/>
      <w:marLeft w:val="0"/>
      <w:marRight w:val="0"/>
      <w:marTop w:val="0"/>
      <w:marBottom w:val="0"/>
      <w:divBdr>
        <w:top w:val="none" w:sz="0" w:space="0" w:color="auto"/>
        <w:left w:val="none" w:sz="0" w:space="0" w:color="auto"/>
        <w:bottom w:val="none" w:sz="0" w:space="0" w:color="auto"/>
        <w:right w:val="none" w:sz="0" w:space="0" w:color="auto"/>
      </w:divBdr>
      <w:divsChild>
        <w:div w:id="1904176680">
          <w:marLeft w:val="0"/>
          <w:marRight w:val="0"/>
          <w:marTop w:val="0"/>
          <w:marBottom w:val="0"/>
          <w:divBdr>
            <w:top w:val="none" w:sz="0" w:space="0" w:color="auto"/>
            <w:left w:val="none" w:sz="0" w:space="0" w:color="auto"/>
            <w:bottom w:val="none" w:sz="0" w:space="0" w:color="auto"/>
            <w:right w:val="none" w:sz="0" w:space="0" w:color="auto"/>
          </w:divBdr>
          <w:divsChild>
            <w:div w:id="1399476853">
              <w:marLeft w:val="0"/>
              <w:marRight w:val="0"/>
              <w:marTop w:val="0"/>
              <w:marBottom w:val="0"/>
              <w:divBdr>
                <w:top w:val="none" w:sz="0" w:space="0" w:color="auto"/>
                <w:left w:val="none" w:sz="0" w:space="0" w:color="auto"/>
                <w:bottom w:val="none" w:sz="0" w:space="0" w:color="auto"/>
                <w:right w:val="none" w:sz="0" w:space="0" w:color="auto"/>
              </w:divBdr>
              <w:divsChild>
                <w:div w:id="969552835">
                  <w:marLeft w:val="0"/>
                  <w:marRight w:val="0"/>
                  <w:marTop w:val="0"/>
                  <w:marBottom w:val="0"/>
                  <w:divBdr>
                    <w:top w:val="none" w:sz="0" w:space="0" w:color="auto"/>
                    <w:left w:val="none" w:sz="0" w:space="0" w:color="auto"/>
                    <w:bottom w:val="none" w:sz="0" w:space="0" w:color="auto"/>
                    <w:right w:val="none" w:sz="0" w:space="0" w:color="auto"/>
                  </w:divBdr>
                  <w:divsChild>
                    <w:div w:id="1851335527">
                      <w:marLeft w:val="0"/>
                      <w:marRight w:val="0"/>
                      <w:marTop w:val="0"/>
                      <w:marBottom w:val="0"/>
                      <w:divBdr>
                        <w:top w:val="none" w:sz="0" w:space="0" w:color="auto"/>
                        <w:left w:val="none" w:sz="0" w:space="0" w:color="auto"/>
                        <w:bottom w:val="none" w:sz="0" w:space="0" w:color="auto"/>
                        <w:right w:val="none" w:sz="0" w:space="0" w:color="auto"/>
                      </w:divBdr>
                      <w:divsChild>
                        <w:div w:id="830870285">
                          <w:marLeft w:val="0"/>
                          <w:marRight w:val="0"/>
                          <w:marTop w:val="0"/>
                          <w:marBottom w:val="0"/>
                          <w:divBdr>
                            <w:top w:val="none" w:sz="0" w:space="0" w:color="auto"/>
                            <w:left w:val="none" w:sz="0" w:space="0" w:color="auto"/>
                            <w:bottom w:val="none" w:sz="0" w:space="0" w:color="auto"/>
                            <w:right w:val="none" w:sz="0" w:space="0" w:color="auto"/>
                          </w:divBdr>
                          <w:divsChild>
                            <w:div w:id="1781099459">
                              <w:marLeft w:val="0"/>
                              <w:marRight w:val="0"/>
                              <w:marTop w:val="0"/>
                              <w:marBottom w:val="0"/>
                              <w:divBdr>
                                <w:top w:val="none" w:sz="0" w:space="0" w:color="auto"/>
                                <w:left w:val="none" w:sz="0" w:space="0" w:color="auto"/>
                                <w:bottom w:val="none" w:sz="0" w:space="0" w:color="auto"/>
                                <w:right w:val="none" w:sz="0" w:space="0" w:color="auto"/>
                              </w:divBdr>
                              <w:divsChild>
                                <w:div w:id="158270780">
                                  <w:marLeft w:val="0"/>
                                  <w:marRight w:val="0"/>
                                  <w:marTop w:val="0"/>
                                  <w:marBottom w:val="0"/>
                                  <w:divBdr>
                                    <w:top w:val="none" w:sz="0" w:space="0" w:color="auto"/>
                                    <w:left w:val="none" w:sz="0" w:space="0" w:color="auto"/>
                                    <w:bottom w:val="none" w:sz="0" w:space="0" w:color="auto"/>
                                    <w:right w:val="none" w:sz="0" w:space="0" w:color="auto"/>
                                  </w:divBdr>
                                  <w:divsChild>
                                    <w:div w:id="40114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9483197">
      <w:bodyDiv w:val="1"/>
      <w:marLeft w:val="0"/>
      <w:marRight w:val="0"/>
      <w:marTop w:val="0"/>
      <w:marBottom w:val="0"/>
      <w:divBdr>
        <w:top w:val="none" w:sz="0" w:space="0" w:color="auto"/>
        <w:left w:val="none" w:sz="0" w:space="0" w:color="auto"/>
        <w:bottom w:val="none" w:sz="0" w:space="0" w:color="auto"/>
        <w:right w:val="none" w:sz="0" w:space="0" w:color="auto"/>
      </w:divBdr>
    </w:div>
    <w:div w:id="1599173443">
      <w:bodyDiv w:val="1"/>
      <w:marLeft w:val="0"/>
      <w:marRight w:val="0"/>
      <w:marTop w:val="0"/>
      <w:marBottom w:val="0"/>
      <w:divBdr>
        <w:top w:val="none" w:sz="0" w:space="0" w:color="auto"/>
        <w:left w:val="none" w:sz="0" w:space="0" w:color="auto"/>
        <w:bottom w:val="none" w:sz="0" w:space="0" w:color="auto"/>
        <w:right w:val="none" w:sz="0" w:space="0" w:color="auto"/>
      </w:divBdr>
      <w:divsChild>
        <w:div w:id="291176590">
          <w:marLeft w:val="0"/>
          <w:marRight w:val="0"/>
          <w:marTop w:val="0"/>
          <w:marBottom w:val="0"/>
          <w:divBdr>
            <w:top w:val="none" w:sz="0" w:space="0" w:color="auto"/>
            <w:left w:val="none" w:sz="0" w:space="0" w:color="auto"/>
            <w:bottom w:val="none" w:sz="0" w:space="0" w:color="auto"/>
            <w:right w:val="none" w:sz="0" w:space="0" w:color="auto"/>
          </w:divBdr>
          <w:divsChild>
            <w:div w:id="1160803827">
              <w:marLeft w:val="-225"/>
              <w:marRight w:val="-225"/>
              <w:marTop w:val="0"/>
              <w:marBottom w:val="0"/>
              <w:divBdr>
                <w:top w:val="none" w:sz="0" w:space="0" w:color="auto"/>
                <w:left w:val="none" w:sz="0" w:space="0" w:color="auto"/>
                <w:bottom w:val="none" w:sz="0" w:space="0" w:color="auto"/>
                <w:right w:val="none" w:sz="0" w:space="0" w:color="auto"/>
              </w:divBdr>
              <w:divsChild>
                <w:div w:id="1805847725">
                  <w:marLeft w:val="0"/>
                  <w:marRight w:val="0"/>
                  <w:marTop w:val="0"/>
                  <w:marBottom w:val="0"/>
                  <w:divBdr>
                    <w:top w:val="none" w:sz="0" w:space="0" w:color="auto"/>
                    <w:left w:val="none" w:sz="0" w:space="0" w:color="auto"/>
                    <w:bottom w:val="none" w:sz="0" w:space="0" w:color="auto"/>
                    <w:right w:val="none" w:sz="0" w:space="0" w:color="auto"/>
                  </w:divBdr>
                  <w:divsChild>
                    <w:div w:id="1166282432">
                      <w:marLeft w:val="0"/>
                      <w:marRight w:val="0"/>
                      <w:marTop w:val="0"/>
                      <w:marBottom w:val="0"/>
                      <w:divBdr>
                        <w:top w:val="none" w:sz="0" w:space="0" w:color="auto"/>
                        <w:left w:val="none" w:sz="0" w:space="0" w:color="auto"/>
                        <w:bottom w:val="none" w:sz="0" w:space="0" w:color="auto"/>
                        <w:right w:val="none" w:sz="0" w:space="0" w:color="auto"/>
                      </w:divBdr>
                      <w:divsChild>
                        <w:div w:id="8622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1305</Words>
  <Characters>7440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Баранова Анна Александровна</cp:lastModifiedBy>
  <cp:revision>7</cp:revision>
  <cp:lastPrinted>2014-06-18T10:13:00Z</cp:lastPrinted>
  <dcterms:created xsi:type="dcterms:W3CDTF">2014-06-16T06:52:00Z</dcterms:created>
  <dcterms:modified xsi:type="dcterms:W3CDTF">2014-06-18T10:13:00Z</dcterms:modified>
</cp:coreProperties>
</file>